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CC8A" w14:textId="77777777" w:rsidR="0049251A" w:rsidRPr="00332E88" w:rsidRDefault="0049251A" w:rsidP="0049251A">
      <w:pPr>
        <w:spacing w:after="0" w:line="240" w:lineRule="auto"/>
        <w:rPr>
          <w:rFonts w:ascii="Arial" w:hAnsi="Arial" w:cs="Arial"/>
          <w:b/>
          <w:sz w:val="28"/>
          <w:szCs w:val="28"/>
          <w:u w:val="single"/>
        </w:rPr>
      </w:pPr>
      <w:r w:rsidRPr="00332E88">
        <w:rPr>
          <w:rFonts w:ascii="Arial" w:hAnsi="Arial" w:cs="Arial"/>
          <w:b/>
          <w:sz w:val="28"/>
          <w:szCs w:val="28"/>
          <w:u w:val="single"/>
        </w:rPr>
        <w:t>Abschließender Gesamtüberblick</w:t>
      </w:r>
    </w:p>
    <w:tbl>
      <w:tblPr>
        <w:tblpPr w:leftFromText="141" w:rightFromText="141" w:vertAnchor="text" w:horzAnchor="margin" w:tblpXSpec="right"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170"/>
      </w:tblGrid>
      <w:tr w:rsidR="0049251A" w:rsidRPr="00A85242" w14:paraId="31959890" w14:textId="77777777" w:rsidTr="00753913">
        <w:tc>
          <w:tcPr>
            <w:tcW w:w="1526" w:type="dxa"/>
            <w:shd w:val="clear" w:color="auto" w:fill="auto"/>
          </w:tcPr>
          <w:p w14:paraId="40039CC7" w14:textId="77777777" w:rsidR="0049251A" w:rsidRPr="00A85242" w:rsidRDefault="0049251A" w:rsidP="00753913">
            <w:pPr>
              <w:rPr>
                <w:rFonts w:ascii="Calibri" w:hAnsi="Calibri"/>
                <w:sz w:val="18"/>
                <w:szCs w:val="18"/>
              </w:rPr>
            </w:pPr>
            <w:r w:rsidRPr="00A85242">
              <w:rPr>
                <w:rFonts w:ascii="Calibri" w:hAnsi="Calibri"/>
                <w:sz w:val="18"/>
                <w:szCs w:val="18"/>
              </w:rPr>
              <w:t>Stoff</w:t>
            </w:r>
          </w:p>
        </w:tc>
        <w:tc>
          <w:tcPr>
            <w:tcW w:w="1701" w:type="dxa"/>
            <w:shd w:val="clear" w:color="auto" w:fill="auto"/>
          </w:tcPr>
          <w:p w14:paraId="65A2658B" w14:textId="77777777" w:rsidR="0049251A" w:rsidRPr="00A85242" w:rsidRDefault="0049251A" w:rsidP="00753913">
            <w:pPr>
              <w:rPr>
                <w:rFonts w:ascii="Calibri" w:hAnsi="Calibri"/>
                <w:sz w:val="18"/>
                <w:szCs w:val="18"/>
              </w:rPr>
            </w:pPr>
            <w:r w:rsidRPr="00A85242">
              <w:rPr>
                <w:rFonts w:ascii="Calibri" w:hAnsi="Calibri"/>
                <w:sz w:val="18"/>
                <w:szCs w:val="18"/>
              </w:rPr>
              <w:t>Vol. % Wasserdampf</w:t>
            </w:r>
          </w:p>
        </w:tc>
        <w:tc>
          <w:tcPr>
            <w:tcW w:w="1170" w:type="dxa"/>
            <w:shd w:val="clear" w:color="auto" w:fill="auto"/>
          </w:tcPr>
          <w:p w14:paraId="221E6AE0" w14:textId="77777777" w:rsidR="0049251A" w:rsidRPr="00A85242" w:rsidRDefault="0049251A" w:rsidP="00753913">
            <w:pPr>
              <w:rPr>
                <w:rFonts w:ascii="Calibri" w:hAnsi="Calibri"/>
                <w:sz w:val="18"/>
                <w:szCs w:val="18"/>
              </w:rPr>
            </w:pPr>
            <w:r w:rsidRPr="00A85242">
              <w:rPr>
                <w:rFonts w:ascii="Calibri" w:hAnsi="Calibri"/>
                <w:sz w:val="18"/>
                <w:szCs w:val="18"/>
              </w:rPr>
              <w:t xml:space="preserve">Vol. % </w:t>
            </w:r>
          </w:p>
          <w:p w14:paraId="03F6E400" w14:textId="77777777" w:rsidR="0049251A" w:rsidRPr="00A85242" w:rsidRDefault="0049251A" w:rsidP="00753913">
            <w:pPr>
              <w:rPr>
                <w:rFonts w:ascii="Calibri" w:hAnsi="Calibri"/>
                <w:sz w:val="18"/>
                <w:szCs w:val="18"/>
              </w:rPr>
            </w:pPr>
            <w:r w:rsidRPr="00A85242">
              <w:rPr>
                <w:rFonts w:ascii="Calibri" w:hAnsi="Calibri"/>
                <w:sz w:val="18"/>
                <w:szCs w:val="18"/>
              </w:rPr>
              <w:t>Kohlendioxid</w:t>
            </w:r>
          </w:p>
        </w:tc>
      </w:tr>
      <w:tr w:rsidR="0049251A" w:rsidRPr="00A85242" w14:paraId="4869CF6E" w14:textId="77777777" w:rsidTr="00753913">
        <w:tc>
          <w:tcPr>
            <w:tcW w:w="1526" w:type="dxa"/>
            <w:shd w:val="clear" w:color="auto" w:fill="auto"/>
          </w:tcPr>
          <w:p w14:paraId="530A8781" w14:textId="77777777" w:rsidR="0049251A" w:rsidRPr="00A85242" w:rsidRDefault="0049251A" w:rsidP="00753913">
            <w:pPr>
              <w:rPr>
                <w:rFonts w:ascii="Calibri" w:hAnsi="Calibri"/>
                <w:sz w:val="18"/>
                <w:szCs w:val="18"/>
              </w:rPr>
            </w:pPr>
            <w:r w:rsidRPr="00A85242">
              <w:rPr>
                <w:rFonts w:ascii="Calibri" w:hAnsi="Calibri"/>
                <w:sz w:val="18"/>
                <w:szCs w:val="18"/>
              </w:rPr>
              <w:t>„X“</w:t>
            </w:r>
          </w:p>
        </w:tc>
        <w:tc>
          <w:tcPr>
            <w:tcW w:w="1701" w:type="dxa"/>
            <w:shd w:val="clear" w:color="auto" w:fill="auto"/>
          </w:tcPr>
          <w:p w14:paraId="55FD4CBC" w14:textId="77777777" w:rsidR="0049251A" w:rsidRPr="00A85242" w:rsidRDefault="0049251A" w:rsidP="00753913">
            <w:pPr>
              <w:rPr>
                <w:rFonts w:ascii="Calibri" w:hAnsi="Calibri"/>
                <w:sz w:val="18"/>
                <w:szCs w:val="18"/>
              </w:rPr>
            </w:pPr>
            <w:r w:rsidRPr="00A85242">
              <w:rPr>
                <w:rFonts w:ascii="Calibri" w:hAnsi="Calibri"/>
                <w:sz w:val="18"/>
                <w:szCs w:val="18"/>
              </w:rPr>
              <w:t>100</w:t>
            </w:r>
          </w:p>
        </w:tc>
        <w:tc>
          <w:tcPr>
            <w:tcW w:w="1170" w:type="dxa"/>
            <w:shd w:val="clear" w:color="auto" w:fill="auto"/>
          </w:tcPr>
          <w:p w14:paraId="71759F36" w14:textId="77777777" w:rsidR="0049251A" w:rsidRPr="00A85242" w:rsidRDefault="0049251A" w:rsidP="00753913">
            <w:pPr>
              <w:rPr>
                <w:rFonts w:ascii="Calibri" w:hAnsi="Calibri"/>
                <w:sz w:val="18"/>
                <w:szCs w:val="18"/>
              </w:rPr>
            </w:pPr>
            <w:r w:rsidRPr="00A85242">
              <w:rPr>
                <w:rFonts w:ascii="Calibri" w:hAnsi="Calibri"/>
                <w:sz w:val="18"/>
                <w:szCs w:val="18"/>
              </w:rPr>
              <w:t>0</w:t>
            </w:r>
          </w:p>
        </w:tc>
      </w:tr>
      <w:tr w:rsidR="0049251A" w:rsidRPr="00A85242" w14:paraId="5CD6E242" w14:textId="77777777" w:rsidTr="00753913">
        <w:tc>
          <w:tcPr>
            <w:tcW w:w="1526" w:type="dxa"/>
            <w:shd w:val="clear" w:color="auto" w:fill="auto"/>
          </w:tcPr>
          <w:p w14:paraId="1E478FB2" w14:textId="77777777" w:rsidR="0049251A" w:rsidRPr="00A85242" w:rsidRDefault="0049251A" w:rsidP="00753913">
            <w:pPr>
              <w:rPr>
                <w:rFonts w:ascii="Calibri" w:hAnsi="Calibri"/>
                <w:sz w:val="18"/>
                <w:szCs w:val="18"/>
              </w:rPr>
            </w:pPr>
            <w:r w:rsidRPr="00A85242">
              <w:rPr>
                <w:rFonts w:ascii="Calibri" w:hAnsi="Calibri"/>
                <w:sz w:val="18"/>
                <w:szCs w:val="18"/>
              </w:rPr>
              <w:t>Erdgas</w:t>
            </w:r>
          </w:p>
        </w:tc>
        <w:tc>
          <w:tcPr>
            <w:tcW w:w="1701" w:type="dxa"/>
            <w:shd w:val="clear" w:color="auto" w:fill="auto"/>
          </w:tcPr>
          <w:p w14:paraId="3A60663F" w14:textId="77777777" w:rsidR="0049251A" w:rsidRPr="00A85242" w:rsidRDefault="0049251A" w:rsidP="00753913">
            <w:pPr>
              <w:rPr>
                <w:rFonts w:ascii="Calibri" w:hAnsi="Calibri"/>
                <w:sz w:val="18"/>
                <w:szCs w:val="18"/>
              </w:rPr>
            </w:pPr>
            <w:r w:rsidRPr="00A85242">
              <w:rPr>
                <w:rFonts w:ascii="Calibri" w:hAnsi="Calibri"/>
                <w:sz w:val="18"/>
                <w:szCs w:val="18"/>
              </w:rPr>
              <w:t>67</w:t>
            </w:r>
          </w:p>
        </w:tc>
        <w:tc>
          <w:tcPr>
            <w:tcW w:w="1170" w:type="dxa"/>
            <w:shd w:val="clear" w:color="auto" w:fill="auto"/>
          </w:tcPr>
          <w:p w14:paraId="1F3F5CC6" w14:textId="77777777" w:rsidR="0049251A" w:rsidRPr="00A85242" w:rsidRDefault="0049251A" w:rsidP="00753913">
            <w:pPr>
              <w:rPr>
                <w:rFonts w:ascii="Calibri" w:hAnsi="Calibri"/>
                <w:sz w:val="18"/>
                <w:szCs w:val="18"/>
              </w:rPr>
            </w:pPr>
            <w:r w:rsidRPr="00A85242">
              <w:rPr>
                <w:rFonts w:ascii="Calibri" w:hAnsi="Calibri"/>
                <w:sz w:val="18"/>
                <w:szCs w:val="18"/>
              </w:rPr>
              <w:t>33</w:t>
            </w:r>
          </w:p>
        </w:tc>
      </w:tr>
      <w:tr w:rsidR="0049251A" w:rsidRPr="00A85242" w14:paraId="1E27CE3A" w14:textId="77777777" w:rsidTr="00753913">
        <w:tc>
          <w:tcPr>
            <w:tcW w:w="1526" w:type="dxa"/>
            <w:shd w:val="clear" w:color="auto" w:fill="auto"/>
          </w:tcPr>
          <w:p w14:paraId="3AB2DF02" w14:textId="77777777" w:rsidR="0049251A" w:rsidRPr="00A85242" w:rsidRDefault="0049251A" w:rsidP="00753913">
            <w:pPr>
              <w:rPr>
                <w:rFonts w:ascii="Calibri" w:hAnsi="Calibri"/>
                <w:sz w:val="18"/>
                <w:szCs w:val="18"/>
              </w:rPr>
            </w:pPr>
            <w:r w:rsidRPr="00A85242">
              <w:rPr>
                <w:rFonts w:ascii="Calibri" w:hAnsi="Calibri"/>
                <w:sz w:val="18"/>
                <w:szCs w:val="18"/>
              </w:rPr>
              <w:t>Met</w:t>
            </w:r>
            <w:r>
              <w:rPr>
                <w:rFonts w:ascii="Calibri" w:hAnsi="Calibri"/>
                <w:sz w:val="18"/>
                <w:szCs w:val="18"/>
              </w:rPr>
              <w:t>h</w:t>
            </w:r>
            <w:r w:rsidRPr="00A85242">
              <w:rPr>
                <w:rFonts w:ascii="Calibri" w:hAnsi="Calibri"/>
                <w:sz w:val="18"/>
                <w:szCs w:val="18"/>
              </w:rPr>
              <w:t>ylalkohol</w:t>
            </w:r>
          </w:p>
        </w:tc>
        <w:tc>
          <w:tcPr>
            <w:tcW w:w="1701" w:type="dxa"/>
            <w:shd w:val="clear" w:color="auto" w:fill="auto"/>
          </w:tcPr>
          <w:p w14:paraId="7B22322E" w14:textId="77777777" w:rsidR="0049251A" w:rsidRPr="00A85242" w:rsidRDefault="0049251A" w:rsidP="00753913">
            <w:pPr>
              <w:rPr>
                <w:rFonts w:ascii="Calibri" w:hAnsi="Calibri"/>
                <w:sz w:val="18"/>
                <w:szCs w:val="18"/>
              </w:rPr>
            </w:pPr>
            <w:r w:rsidRPr="00A85242">
              <w:rPr>
                <w:rFonts w:ascii="Calibri" w:hAnsi="Calibri"/>
                <w:sz w:val="18"/>
                <w:szCs w:val="18"/>
              </w:rPr>
              <w:t>67</w:t>
            </w:r>
          </w:p>
        </w:tc>
        <w:tc>
          <w:tcPr>
            <w:tcW w:w="1170" w:type="dxa"/>
            <w:shd w:val="clear" w:color="auto" w:fill="auto"/>
          </w:tcPr>
          <w:p w14:paraId="69EC0279" w14:textId="77777777" w:rsidR="0049251A" w:rsidRPr="00A85242" w:rsidRDefault="0049251A" w:rsidP="00753913">
            <w:pPr>
              <w:rPr>
                <w:rFonts w:ascii="Calibri" w:hAnsi="Calibri"/>
                <w:sz w:val="18"/>
                <w:szCs w:val="18"/>
              </w:rPr>
            </w:pPr>
            <w:r w:rsidRPr="00A85242">
              <w:rPr>
                <w:rFonts w:ascii="Calibri" w:hAnsi="Calibri"/>
                <w:sz w:val="18"/>
                <w:szCs w:val="18"/>
              </w:rPr>
              <w:t>33</w:t>
            </w:r>
          </w:p>
        </w:tc>
      </w:tr>
      <w:tr w:rsidR="0049251A" w:rsidRPr="00A85242" w14:paraId="6939F068" w14:textId="77777777" w:rsidTr="00753913">
        <w:tc>
          <w:tcPr>
            <w:tcW w:w="1526" w:type="dxa"/>
            <w:shd w:val="clear" w:color="auto" w:fill="auto"/>
          </w:tcPr>
          <w:p w14:paraId="781F3A9E" w14:textId="77777777" w:rsidR="0049251A" w:rsidRPr="00A85242" w:rsidRDefault="0049251A" w:rsidP="00753913">
            <w:pPr>
              <w:rPr>
                <w:rFonts w:ascii="Calibri" w:hAnsi="Calibri"/>
                <w:sz w:val="18"/>
                <w:szCs w:val="18"/>
              </w:rPr>
            </w:pPr>
            <w:r w:rsidRPr="00A85242">
              <w:rPr>
                <w:rFonts w:ascii="Calibri" w:hAnsi="Calibri"/>
                <w:sz w:val="18"/>
                <w:szCs w:val="18"/>
              </w:rPr>
              <w:t>Ethylalkohol</w:t>
            </w:r>
          </w:p>
        </w:tc>
        <w:tc>
          <w:tcPr>
            <w:tcW w:w="1701" w:type="dxa"/>
            <w:shd w:val="clear" w:color="auto" w:fill="auto"/>
          </w:tcPr>
          <w:p w14:paraId="6118BE66" w14:textId="77777777" w:rsidR="0049251A" w:rsidRPr="00A85242" w:rsidRDefault="0049251A" w:rsidP="00753913">
            <w:pPr>
              <w:rPr>
                <w:rFonts w:ascii="Calibri" w:hAnsi="Calibri"/>
                <w:sz w:val="18"/>
                <w:szCs w:val="18"/>
              </w:rPr>
            </w:pPr>
            <w:r w:rsidRPr="00A85242">
              <w:rPr>
                <w:rFonts w:ascii="Calibri" w:hAnsi="Calibri"/>
                <w:sz w:val="18"/>
                <w:szCs w:val="18"/>
              </w:rPr>
              <w:t>60</w:t>
            </w:r>
          </w:p>
        </w:tc>
        <w:tc>
          <w:tcPr>
            <w:tcW w:w="1170" w:type="dxa"/>
            <w:shd w:val="clear" w:color="auto" w:fill="auto"/>
          </w:tcPr>
          <w:p w14:paraId="0D4D4AC4" w14:textId="77777777" w:rsidR="0049251A" w:rsidRPr="00A85242" w:rsidRDefault="0049251A" w:rsidP="00753913">
            <w:pPr>
              <w:rPr>
                <w:rFonts w:ascii="Calibri" w:hAnsi="Calibri"/>
                <w:sz w:val="18"/>
                <w:szCs w:val="18"/>
              </w:rPr>
            </w:pPr>
            <w:r w:rsidRPr="00A85242">
              <w:rPr>
                <w:rFonts w:ascii="Calibri" w:hAnsi="Calibri"/>
                <w:sz w:val="18"/>
                <w:szCs w:val="18"/>
              </w:rPr>
              <w:t>40</w:t>
            </w:r>
          </w:p>
        </w:tc>
      </w:tr>
      <w:tr w:rsidR="0049251A" w:rsidRPr="00A85242" w14:paraId="1D071EB9" w14:textId="77777777" w:rsidTr="00753913">
        <w:trPr>
          <w:trHeight w:val="77"/>
        </w:trPr>
        <w:tc>
          <w:tcPr>
            <w:tcW w:w="1526" w:type="dxa"/>
            <w:shd w:val="clear" w:color="auto" w:fill="auto"/>
          </w:tcPr>
          <w:p w14:paraId="6EC8B040" w14:textId="77777777" w:rsidR="0049251A" w:rsidRPr="00A85242" w:rsidRDefault="0049251A" w:rsidP="00753913">
            <w:pPr>
              <w:rPr>
                <w:rFonts w:ascii="Calibri" w:hAnsi="Calibri"/>
                <w:sz w:val="18"/>
                <w:szCs w:val="18"/>
              </w:rPr>
            </w:pPr>
            <w:proofErr w:type="spellStart"/>
            <w:r w:rsidRPr="00A85242">
              <w:rPr>
                <w:rFonts w:ascii="Calibri" w:hAnsi="Calibri"/>
                <w:sz w:val="18"/>
                <w:szCs w:val="18"/>
              </w:rPr>
              <w:t>Pentyl</w:t>
            </w:r>
            <w:r>
              <w:rPr>
                <w:rFonts w:ascii="Calibri" w:hAnsi="Calibri"/>
                <w:sz w:val="18"/>
                <w:szCs w:val="18"/>
              </w:rPr>
              <w:t>al</w:t>
            </w:r>
            <w:r w:rsidRPr="00A85242">
              <w:rPr>
                <w:rFonts w:ascii="Calibri" w:hAnsi="Calibri"/>
                <w:sz w:val="18"/>
                <w:szCs w:val="18"/>
              </w:rPr>
              <w:t>kohol</w:t>
            </w:r>
            <w:proofErr w:type="spellEnd"/>
          </w:p>
        </w:tc>
        <w:tc>
          <w:tcPr>
            <w:tcW w:w="1701" w:type="dxa"/>
            <w:shd w:val="clear" w:color="auto" w:fill="auto"/>
          </w:tcPr>
          <w:p w14:paraId="241E8BBA" w14:textId="77777777" w:rsidR="0049251A" w:rsidRPr="00A85242" w:rsidRDefault="0049251A" w:rsidP="00753913">
            <w:pPr>
              <w:rPr>
                <w:rFonts w:ascii="Calibri" w:hAnsi="Calibri"/>
                <w:sz w:val="18"/>
                <w:szCs w:val="18"/>
              </w:rPr>
            </w:pPr>
            <w:r w:rsidRPr="00A85242">
              <w:rPr>
                <w:rFonts w:ascii="Calibri" w:hAnsi="Calibri"/>
                <w:sz w:val="18"/>
                <w:szCs w:val="18"/>
              </w:rPr>
              <w:t>55</w:t>
            </w:r>
          </w:p>
        </w:tc>
        <w:tc>
          <w:tcPr>
            <w:tcW w:w="1170" w:type="dxa"/>
            <w:shd w:val="clear" w:color="auto" w:fill="auto"/>
          </w:tcPr>
          <w:p w14:paraId="42E31771" w14:textId="77777777" w:rsidR="0049251A" w:rsidRPr="00A85242" w:rsidRDefault="0049251A" w:rsidP="00753913">
            <w:pPr>
              <w:rPr>
                <w:rFonts w:ascii="Calibri" w:hAnsi="Calibri"/>
                <w:sz w:val="18"/>
                <w:szCs w:val="18"/>
              </w:rPr>
            </w:pPr>
            <w:r w:rsidRPr="00A85242">
              <w:rPr>
                <w:rFonts w:ascii="Calibri" w:hAnsi="Calibri"/>
                <w:sz w:val="18"/>
                <w:szCs w:val="18"/>
              </w:rPr>
              <w:t>45</w:t>
            </w:r>
          </w:p>
        </w:tc>
      </w:tr>
      <w:tr w:rsidR="0049251A" w:rsidRPr="00A85242" w14:paraId="37BF4B61" w14:textId="77777777" w:rsidTr="00753913">
        <w:tc>
          <w:tcPr>
            <w:tcW w:w="1526" w:type="dxa"/>
            <w:shd w:val="clear" w:color="auto" w:fill="auto"/>
          </w:tcPr>
          <w:p w14:paraId="35325C6D" w14:textId="77777777" w:rsidR="0049251A" w:rsidRPr="00A85242" w:rsidRDefault="0049251A" w:rsidP="00753913">
            <w:pPr>
              <w:rPr>
                <w:rFonts w:ascii="Calibri" w:hAnsi="Calibri"/>
                <w:sz w:val="18"/>
                <w:szCs w:val="18"/>
              </w:rPr>
            </w:pPr>
            <w:r w:rsidRPr="00A85242">
              <w:rPr>
                <w:rFonts w:ascii="Calibri" w:hAnsi="Calibri"/>
                <w:sz w:val="18"/>
                <w:szCs w:val="18"/>
              </w:rPr>
              <w:t>Rohrzucker</w:t>
            </w:r>
          </w:p>
        </w:tc>
        <w:tc>
          <w:tcPr>
            <w:tcW w:w="1701" w:type="dxa"/>
            <w:shd w:val="clear" w:color="auto" w:fill="auto"/>
          </w:tcPr>
          <w:p w14:paraId="6810846E" w14:textId="77777777" w:rsidR="0049251A" w:rsidRPr="00A85242" w:rsidRDefault="0049251A" w:rsidP="00753913">
            <w:pPr>
              <w:rPr>
                <w:rFonts w:ascii="Calibri" w:hAnsi="Calibri"/>
                <w:sz w:val="18"/>
                <w:szCs w:val="18"/>
              </w:rPr>
            </w:pPr>
            <w:r w:rsidRPr="00A85242">
              <w:rPr>
                <w:rFonts w:ascii="Calibri" w:hAnsi="Calibri"/>
                <w:sz w:val="18"/>
                <w:szCs w:val="18"/>
              </w:rPr>
              <w:t>50</w:t>
            </w:r>
          </w:p>
        </w:tc>
        <w:tc>
          <w:tcPr>
            <w:tcW w:w="1170" w:type="dxa"/>
            <w:shd w:val="clear" w:color="auto" w:fill="auto"/>
          </w:tcPr>
          <w:p w14:paraId="5CB57110" w14:textId="77777777" w:rsidR="0049251A" w:rsidRPr="00A85242" w:rsidRDefault="0049251A" w:rsidP="00753913">
            <w:pPr>
              <w:rPr>
                <w:rFonts w:ascii="Calibri" w:hAnsi="Calibri"/>
                <w:sz w:val="18"/>
                <w:szCs w:val="18"/>
              </w:rPr>
            </w:pPr>
            <w:r w:rsidRPr="00A85242">
              <w:rPr>
                <w:rFonts w:ascii="Calibri" w:hAnsi="Calibri"/>
                <w:sz w:val="18"/>
                <w:szCs w:val="18"/>
              </w:rPr>
              <w:t>50</w:t>
            </w:r>
          </w:p>
        </w:tc>
      </w:tr>
      <w:tr w:rsidR="0049251A" w:rsidRPr="00A85242" w14:paraId="3B0AC6D7" w14:textId="77777777" w:rsidTr="00753913">
        <w:tc>
          <w:tcPr>
            <w:tcW w:w="1526" w:type="dxa"/>
            <w:shd w:val="clear" w:color="auto" w:fill="auto"/>
          </w:tcPr>
          <w:p w14:paraId="40BB968A" w14:textId="77777777" w:rsidR="0049251A" w:rsidRPr="00A85242" w:rsidRDefault="0049251A" w:rsidP="00753913">
            <w:pPr>
              <w:rPr>
                <w:rFonts w:ascii="Calibri" w:hAnsi="Calibri"/>
                <w:sz w:val="18"/>
                <w:szCs w:val="18"/>
              </w:rPr>
            </w:pPr>
            <w:r w:rsidRPr="00A85242">
              <w:rPr>
                <w:rFonts w:ascii="Calibri" w:hAnsi="Calibri"/>
                <w:sz w:val="18"/>
                <w:szCs w:val="18"/>
              </w:rPr>
              <w:t>Harz</w:t>
            </w:r>
          </w:p>
        </w:tc>
        <w:tc>
          <w:tcPr>
            <w:tcW w:w="1701" w:type="dxa"/>
            <w:shd w:val="clear" w:color="auto" w:fill="auto"/>
          </w:tcPr>
          <w:p w14:paraId="778AFEDA" w14:textId="77777777" w:rsidR="0049251A" w:rsidRPr="00A85242" w:rsidRDefault="0049251A" w:rsidP="00753913">
            <w:pPr>
              <w:rPr>
                <w:rFonts w:ascii="Calibri" w:hAnsi="Calibri"/>
                <w:sz w:val="18"/>
                <w:szCs w:val="18"/>
              </w:rPr>
            </w:pPr>
            <w:r w:rsidRPr="00A85242">
              <w:rPr>
                <w:rFonts w:ascii="Calibri" w:hAnsi="Calibri"/>
                <w:sz w:val="18"/>
                <w:szCs w:val="18"/>
              </w:rPr>
              <w:t>46</w:t>
            </w:r>
          </w:p>
        </w:tc>
        <w:tc>
          <w:tcPr>
            <w:tcW w:w="1170" w:type="dxa"/>
            <w:shd w:val="clear" w:color="auto" w:fill="auto"/>
          </w:tcPr>
          <w:p w14:paraId="2A5FDF6B" w14:textId="77777777" w:rsidR="0049251A" w:rsidRPr="00A85242" w:rsidRDefault="0049251A" w:rsidP="00753913">
            <w:pPr>
              <w:rPr>
                <w:rFonts w:ascii="Calibri" w:hAnsi="Calibri"/>
                <w:sz w:val="18"/>
                <w:szCs w:val="18"/>
              </w:rPr>
            </w:pPr>
            <w:r w:rsidRPr="00A85242">
              <w:rPr>
                <w:rFonts w:ascii="Calibri" w:hAnsi="Calibri"/>
                <w:sz w:val="18"/>
                <w:szCs w:val="18"/>
              </w:rPr>
              <w:t>54</w:t>
            </w:r>
          </w:p>
        </w:tc>
      </w:tr>
      <w:tr w:rsidR="0049251A" w:rsidRPr="00A85242" w14:paraId="2D8B7642" w14:textId="77777777" w:rsidTr="00753913">
        <w:tc>
          <w:tcPr>
            <w:tcW w:w="1526" w:type="dxa"/>
            <w:shd w:val="clear" w:color="auto" w:fill="auto"/>
          </w:tcPr>
          <w:p w14:paraId="277AFE13" w14:textId="77777777" w:rsidR="0049251A" w:rsidRPr="00A85242" w:rsidRDefault="0049251A" w:rsidP="00753913">
            <w:pPr>
              <w:rPr>
                <w:rFonts w:ascii="Calibri" w:hAnsi="Calibri"/>
                <w:sz w:val="18"/>
                <w:szCs w:val="18"/>
              </w:rPr>
            </w:pPr>
            <w:r w:rsidRPr="00A85242">
              <w:rPr>
                <w:rFonts w:ascii="Calibri" w:hAnsi="Calibri"/>
                <w:sz w:val="18"/>
                <w:szCs w:val="18"/>
              </w:rPr>
              <w:t>Stärke</w:t>
            </w:r>
          </w:p>
        </w:tc>
        <w:tc>
          <w:tcPr>
            <w:tcW w:w="1701" w:type="dxa"/>
            <w:shd w:val="clear" w:color="auto" w:fill="auto"/>
          </w:tcPr>
          <w:p w14:paraId="3471DBD2" w14:textId="77777777" w:rsidR="0049251A" w:rsidRPr="00A85242" w:rsidRDefault="0049251A" w:rsidP="00753913">
            <w:pPr>
              <w:rPr>
                <w:rFonts w:ascii="Calibri" w:hAnsi="Calibri"/>
                <w:sz w:val="18"/>
                <w:szCs w:val="18"/>
              </w:rPr>
            </w:pPr>
            <w:r w:rsidRPr="00A85242">
              <w:rPr>
                <w:rFonts w:ascii="Calibri" w:hAnsi="Calibri"/>
                <w:sz w:val="18"/>
                <w:szCs w:val="18"/>
              </w:rPr>
              <w:t>45</w:t>
            </w:r>
          </w:p>
        </w:tc>
        <w:tc>
          <w:tcPr>
            <w:tcW w:w="1170" w:type="dxa"/>
            <w:shd w:val="clear" w:color="auto" w:fill="auto"/>
          </w:tcPr>
          <w:p w14:paraId="0F0AD49E" w14:textId="77777777" w:rsidR="0049251A" w:rsidRPr="00A85242" w:rsidRDefault="0049251A" w:rsidP="00753913">
            <w:pPr>
              <w:rPr>
                <w:rFonts w:ascii="Calibri" w:hAnsi="Calibri"/>
                <w:sz w:val="18"/>
                <w:szCs w:val="18"/>
              </w:rPr>
            </w:pPr>
            <w:r w:rsidRPr="00A85242">
              <w:rPr>
                <w:rFonts w:ascii="Calibri" w:hAnsi="Calibri"/>
                <w:sz w:val="18"/>
                <w:szCs w:val="18"/>
              </w:rPr>
              <w:t>55</w:t>
            </w:r>
          </w:p>
        </w:tc>
      </w:tr>
      <w:tr w:rsidR="0049251A" w:rsidRPr="00A85242" w14:paraId="727AF72D" w14:textId="77777777" w:rsidTr="00753913">
        <w:tc>
          <w:tcPr>
            <w:tcW w:w="1526" w:type="dxa"/>
            <w:shd w:val="clear" w:color="auto" w:fill="auto"/>
          </w:tcPr>
          <w:p w14:paraId="5A44990B" w14:textId="77777777" w:rsidR="0049251A" w:rsidRPr="00A85242" w:rsidRDefault="0049251A" w:rsidP="00753913">
            <w:pPr>
              <w:rPr>
                <w:rFonts w:ascii="Calibri" w:hAnsi="Calibri"/>
                <w:sz w:val="18"/>
                <w:szCs w:val="18"/>
              </w:rPr>
            </w:pPr>
            <w:r w:rsidRPr="00A85242">
              <w:rPr>
                <w:rFonts w:ascii="Calibri" w:hAnsi="Calibri"/>
                <w:sz w:val="18"/>
                <w:szCs w:val="18"/>
              </w:rPr>
              <w:t>Holz (getrocknet)</w:t>
            </w:r>
          </w:p>
        </w:tc>
        <w:tc>
          <w:tcPr>
            <w:tcW w:w="1701" w:type="dxa"/>
            <w:shd w:val="clear" w:color="auto" w:fill="auto"/>
          </w:tcPr>
          <w:p w14:paraId="14B01763" w14:textId="77777777" w:rsidR="0049251A" w:rsidRPr="00A85242" w:rsidRDefault="0049251A" w:rsidP="00753913">
            <w:pPr>
              <w:rPr>
                <w:rFonts w:ascii="Calibri" w:hAnsi="Calibri"/>
                <w:sz w:val="18"/>
                <w:szCs w:val="18"/>
              </w:rPr>
            </w:pPr>
            <w:r w:rsidRPr="00A85242">
              <w:rPr>
                <w:rFonts w:ascii="Calibri" w:hAnsi="Calibri"/>
                <w:sz w:val="18"/>
                <w:szCs w:val="18"/>
              </w:rPr>
              <w:t>43</w:t>
            </w:r>
          </w:p>
        </w:tc>
        <w:tc>
          <w:tcPr>
            <w:tcW w:w="1170" w:type="dxa"/>
            <w:shd w:val="clear" w:color="auto" w:fill="auto"/>
          </w:tcPr>
          <w:p w14:paraId="427DE304" w14:textId="77777777" w:rsidR="0049251A" w:rsidRPr="00A85242" w:rsidRDefault="0049251A" w:rsidP="00753913">
            <w:pPr>
              <w:rPr>
                <w:rFonts w:ascii="Calibri" w:hAnsi="Calibri"/>
                <w:sz w:val="18"/>
                <w:szCs w:val="18"/>
              </w:rPr>
            </w:pPr>
            <w:r w:rsidRPr="00A85242">
              <w:rPr>
                <w:rFonts w:ascii="Calibri" w:hAnsi="Calibri"/>
                <w:sz w:val="18"/>
                <w:szCs w:val="18"/>
              </w:rPr>
              <w:t>57</w:t>
            </w:r>
          </w:p>
        </w:tc>
      </w:tr>
      <w:tr w:rsidR="0049251A" w:rsidRPr="00A85242" w14:paraId="52722A0C" w14:textId="77777777" w:rsidTr="00753913">
        <w:tc>
          <w:tcPr>
            <w:tcW w:w="1526" w:type="dxa"/>
            <w:shd w:val="clear" w:color="auto" w:fill="auto"/>
          </w:tcPr>
          <w:p w14:paraId="72697AAC" w14:textId="77777777" w:rsidR="0049251A" w:rsidRPr="00A85242" w:rsidRDefault="0049251A" w:rsidP="00753913">
            <w:pPr>
              <w:rPr>
                <w:rFonts w:ascii="Calibri" w:hAnsi="Calibri"/>
                <w:sz w:val="18"/>
                <w:szCs w:val="18"/>
              </w:rPr>
            </w:pPr>
            <w:r w:rsidRPr="00A85242">
              <w:rPr>
                <w:rFonts w:ascii="Calibri" w:hAnsi="Calibri"/>
                <w:sz w:val="18"/>
                <w:szCs w:val="18"/>
              </w:rPr>
              <w:t>„Y“</w:t>
            </w:r>
          </w:p>
        </w:tc>
        <w:tc>
          <w:tcPr>
            <w:tcW w:w="1701" w:type="dxa"/>
            <w:shd w:val="clear" w:color="auto" w:fill="auto"/>
          </w:tcPr>
          <w:p w14:paraId="5394061B" w14:textId="77777777" w:rsidR="0049251A" w:rsidRPr="00A85242" w:rsidRDefault="0049251A" w:rsidP="00753913">
            <w:pPr>
              <w:rPr>
                <w:rFonts w:ascii="Calibri" w:hAnsi="Calibri"/>
                <w:sz w:val="18"/>
                <w:szCs w:val="18"/>
              </w:rPr>
            </w:pPr>
            <w:r w:rsidRPr="00A85242">
              <w:rPr>
                <w:rFonts w:ascii="Calibri" w:hAnsi="Calibri"/>
                <w:sz w:val="18"/>
                <w:szCs w:val="18"/>
              </w:rPr>
              <w:t>0</w:t>
            </w:r>
          </w:p>
        </w:tc>
        <w:tc>
          <w:tcPr>
            <w:tcW w:w="1170" w:type="dxa"/>
            <w:shd w:val="clear" w:color="auto" w:fill="auto"/>
          </w:tcPr>
          <w:p w14:paraId="70BB09C1" w14:textId="77777777" w:rsidR="0049251A" w:rsidRPr="00A85242" w:rsidRDefault="0049251A" w:rsidP="00753913">
            <w:pPr>
              <w:rPr>
                <w:rFonts w:ascii="Calibri" w:hAnsi="Calibri"/>
                <w:sz w:val="18"/>
                <w:szCs w:val="18"/>
              </w:rPr>
            </w:pPr>
            <w:r w:rsidRPr="00A85242">
              <w:rPr>
                <w:rFonts w:ascii="Calibri" w:hAnsi="Calibri"/>
                <w:sz w:val="18"/>
                <w:szCs w:val="18"/>
              </w:rPr>
              <w:t>100</w:t>
            </w:r>
          </w:p>
        </w:tc>
      </w:tr>
    </w:tbl>
    <w:p w14:paraId="00C3EECC" w14:textId="77777777" w:rsidR="0049251A" w:rsidRDefault="0049251A" w:rsidP="0049251A">
      <w:pPr>
        <w:spacing w:after="0" w:line="240" w:lineRule="auto"/>
        <w:rPr>
          <w:rFonts w:ascii="Arial" w:hAnsi="Arial" w:cs="Arial"/>
          <w:b/>
          <w:u w:val="single"/>
        </w:rPr>
      </w:pPr>
    </w:p>
    <w:p w14:paraId="77ACB2D1" w14:textId="77777777" w:rsidR="0049251A" w:rsidRPr="006D01F5" w:rsidRDefault="0049251A" w:rsidP="0049251A">
      <w:pPr>
        <w:spacing w:after="0" w:line="240" w:lineRule="auto"/>
        <w:rPr>
          <w:rFonts w:ascii="Arial" w:hAnsi="Arial" w:cs="Arial"/>
          <w:i/>
        </w:rPr>
      </w:pPr>
      <w:r>
        <w:rPr>
          <w:rFonts w:ascii="Arial" w:hAnsi="Arial" w:cs="Arial"/>
          <w:i/>
        </w:rPr>
        <w:t>Folgende Aufgabe kann als Einstieg dienen:</w:t>
      </w:r>
    </w:p>
    <w:p w14:paraId="3754EA4C" w14:textId="77777777" w:rsidR="0049251A" w:rsidRPr="00A17AB1" w:rsidRDefault="0049251A" w:rsidP="0049251A">
      <w:pPr>
        <w:spacing w:after="0" w:line="240" w:lineRule="auto"/>
        <w:rPr>
          <w:rFonts w:ascii="Arial" w:hAnsi="Arial" w:cs="Arial"/>
          <w:b/>
          <w:u w:val="single"/>
        </w:rPr>
      </w:pPr>
    </w:p>
    <w:p w14:paraId="4FAD3A0E" w14:textId="77777777" w:rsidR="0049251A" w:rsidRPr="00E11F82" w:rsidRDefault="0049251A" w:rsidP="0049251A">
      <w:pPr>
        <w:spacing w:after="0" w:line="240" w:lineRule="auto"/>
        <w:rPr>
          <w:rFonts w:ascii="Arial" w:hAnsi="Arial" w:cs="Arial"/>
          <w:sz w:val="18"/>
          <w:szCs w:val="18"/>
        </w:rPr>
      </w:pPr>
      <w:r w:rsidRPr="00E11F82">
        <w:rPr>
          <w:rFonts w:ascii="Arial" w:hAnsi="Arial" w:cs="Arial"/>
          <w:sz w:val="18"/>
          <w:szCs w:val="18"/>
        </w:rPr>
        <w:t xml:space="preserve">Zu Beginn der Epoche hatten wir verschiedene Stoffe aus der Natur verbrannt und die Verbrennungsabgase bestimmt. Dabei sind jeweils Wasserdampf und Kohlendioxid entstanden. Mit genaueren Methoden konnte man auch messen, in welchem Mengenverhältnis die beiden Gase entstehen. Dabei kam </w:t>
      </w:r>
      <w:r>
        <w:rPr>
          <w:rFonts w:ascii="Arial" w:hAnsi="Arial" w:cs="Arial"/>
          <w:sz w:val="18"/>
          <w:szCs w:val="18"/>
        </w:rPr>
        <w:t>man auf deutliche Unterschiede:</w:t>
      </w:r>
    </w:p>
    <w:p w14:paraId="4398F9C3" w14:textId="77777777" w:rsidR="0049251A" w:rsidRPr="00A42EF9" w:rsidRDefault="0049251A" w:rsidP="0049251A">
      <w:pPr>
        <w:rPr>
          <w:rFonts w:ascii="Arial" w:hAnsi="Arial" w:cs="Arial"/>
          <w:sz w:val="18"/>
          <w:szCs w:val="18"/>
        </w:rPr>
      </w:pPr>
    </w:p>
    <w:p w14:paraId="5EB27D0A" w14:textId="77777777" w:rsidR="0049251A" w:rsidRPr="00A42EF9" w:rsidRDefault="0049251A" w:rsidP="0049251A">
      <w:pPr>
        <w:numPr>
          <w:ilvl w:val="0"/>
          <w:numId w:val="1"/>
        </w:numPr>
        <w:spacing w:after="0" w:line="240" w:lineRule="auto"/>
        <w:rPr>
          <w:rFonts w:ascii="Arial" w:hAnsi="Arial" w:cs="Arial"/>
          <w:sz w:val="18"/>
          <w:szCs w:val="18"/>
        </w:rPr>
      </w:pPr>
      <w:r w:rsidRPr="00A42EF9">
        <w:rPr>
          <w:rFonts w:ascii="Arial" w:hAnsi="Arial" w:cs="Arial"/>
          <w:sz w:val="18"/>
          <w:szCs w:val="18"/>
        </w:rPr>
        <w:t>Vergleiche die Stoffe in ihren Eigenschaften: Welche Eigenschaften haben die Stoffe, die ganz oben stehen eher, welche die, die ganz unten stehen?</w:t>
      </w:r>
    </w:p>
    <w:p w14:paraId="0073C240" w14:textId="77777777" w:rsidR="0049251A" w:rsidRPr="00A42EF9" w:rsidRDefault="0049251A" w:rsidP="0049251A">
      <w:pPr>
        <w:numPr>
          <w:ilvl w:val="0"/>
          <w:numId w:val="1"/>
        </w:numPr>
        <w:spacing w:after="0" w:line="240" w:lineRule="auto"/>
        <w:rPr>
          <w:rFonts w:ascii="Arial" w:hAnsi="Arial" w:cs="Arial"/>
          <w:sz w:val="18"/>
          <w:szCs w:val="18"/>
        </w:rPr>
      </w:pPr>
      <w:r w:rsidRPr="00A42EF9">
        <w:rPr>
          <w:rFonts w:ascii="Arial" w:hAnsi="Arial" w:cs="Arial"/>
          <w:sz w:val="18"/>
          <w:szCs w:val="18"/>
        </w:rPr>
        <w:t>Was ist bei den Stoffen X und Y besonders bezüglich ihrer Verbrennungsabgase?</w:t>
      </w:r>
    </w:p>
    <w:p w14:paraId="73EFCE04" w14:textId="77777777" w:rsidR="0049251A" w:rsidRDefault="0049251A" w:rsidP="0049251A">
      <w:pPr>
        <w:numPr>
          <w:ilvl w:val="0"/>
          <w:numId w:val="1"/>
        </w:numPr>
        <w:spacing w:after="0" w:line="240" w:lineRule="auto"/>
        <w:rPr>
          <w:rFonts w:ascii="Arial" w:hAnsi="Arial" w:cs="Arial"/>
          <w:sz w:val="18"/>
          <w:szCs w:val="18"/>
        </w:rPr>
      </w:pPr>
      <w:r w:rsidRPr="00A42EF9">
        <w:rPr>
          <w:rFonts w:ascii="Arial" w:hAnsi="Arial" w:cs="Arial"/>
          <w:sz w:val="18"/>
          <w:szCs w:val="18"/>
        </w:rPr>
        <w:t>D</w:t>
      </w:r>
      <w:r>
        <w:rPr>
          <w:rFonts w:ascii="Arial" w:hAnsi="Arial" w:cs="Arial"/>
          <w:sz w:val="18"/>
          <w:szCs w:val="18"/>
        </w:rPr>
        <w:t>iese Stoffe gibt es tatsächlich und wir haben sie auch kennengelernt. Wie heißen sie?</w:t>
      </w:r>
    </w:p>
    <w:p w14:paraId="51BF5535" w14:textId="77777777" w:rsidR="0049251A" w:rsidRDefault="0049251A" w:rsidP="0049251A">
      <w:pPr>
        <w:numPr>
          <w:ilvl w:val="0"/>
          <w:numId w:val="1"/>
        </w:numPr>
        <w:spacing w:after="0" w:line="240" w:lineRule="auto"/>
        <w:rPr>
          <w:rFonts w:ascii="Arial" w:hAnsi="Arial" w:cs="Arial"/>
          <w:sz w:val="18"/>
          <w:szCs w:val="18"/>
        </w:rPr>
      </w:pPr>
      <w:r>
        <w:rPr>
          <w:rFonts w:ascii="Arial" w:hAnsi="Arial" w:cs="Arial"/>
          <w:sz w:val="18"/>
          <w:szCs w:val="18"/>
        </w:rPr>
        <w:t xml:space="preserve">Inwiefern gibt es einen Zusammenhang zwischen den Eigenschaften der Stoffe X </w:t>
      </w:r>
      <w:proofErr w:type="gramStart"/>
      <w:r>
        <w:rPr>
          <w:rFonts w:ascii="Arial" w:hAnsi="Arial" w:cs="Arial"/>
          <w:sz w:val="18"/>
          <w:szCs w:val="18"/>
        </w:rPr>
        <w:t>und  Y</w:t>
      </w:r>
      <w:proofErr w:type="gramEnd"/>
      <w:r>
        <w:rPr>
          <w:rFonts w:ascii="Arial" w:hAnsi="Arial" w:cs="Arial"/>
          <w:sz w:val="18"/>
          <w:szCs w:val="18"/>
        </w:rPr>
        <w:t xml:space="preserve"> mit den Eigenschaften der anderen Stoffe (Frage a)?</w:t>
      </w:r>
    </w:p>
    <w:p w14:paraId="3434AAE5" w14:textId="77777777" w:rsidR="0049251A" w:rsidRDefault="0049251A" w:rsidP="0049251A">
      <w:pPr>
        <w:rPr>
          <w:rFonts w:ascii="Arial" w:hAnsi="Arial" w:cs="Arial"/>
        </w:rPr>
      </w:pPr>
    </w:p>
    <w:p w14:paraId="638CE875" w14:textId="77777777" w:rsidR="0049251A" w:rsidRDefault="0049251A" w:rsidP="0049251A">
      <w:pPr>
        <w:rPr>
          <w:rFonts w:ascii="Arial" w:hAnsi="Arial" w:cs="Arial"/>
          <w:i/>
          <w:sz w:val="28"/>
          <w:szCs w:val="28"/>
        </w:rPr>
      </w:pPr>
      <w:r w:rsidRPr="006D01F5">
        <w:rPr>
          <w:rFonts w:ascii="Arial" w:hAnsi="Arial" w:cs="Arial"/>
          <w:i/>
        </w:rPr>
        <w:t>Bei der anschließenden Besprechung können folgen</w:t>
      </w:r>
      <w:r>
        <w:rPr>
          <w:rFonts w:ascii="Arial" w:hAnsi="Arial" w:cs="Arial"/>
          <w:i/>
        </w:rPr>
        <w:t>de Motive verdeutlicht werden:</w:t>
      </w:r>
    </w:p>
    <w:p w14:paraId="2FBEC578" w14:textId="77777777" w:rsidR="0049251A" w:rsidRDefault="0049251A" w:rsidP="0049251A">
      <w:pPr>
        <w:pStyle w:val="Listenabsatz"/>
        <w:numPr>
          <w:ilvl w:val="0"/>
          <w:numId w:val="2"/>
        </w:numPr>
        <w:rPr>
          <w:rFonts w:ascii="Arial" w:hAnsi="Arial" w:cs="Arial"/>
          <w:i/>
        </w:rPr>
      </w:pPr>
      <w:r>
        <w:rPr>
          <w:rFonts w:ascii="Arial" w:hAnsi="Arial" w:cs="Arial"/>
          <w:i/>
        </w:rPr>
        <w:t>Wasserstoff und Kohlenstoff sind extrem gegensätzliche Elemente, nicht nur bezüglich der Verbrennungsabgase: Wasserstoff ist das extremste Gas (dünn, leicht, Verflüssigung erst bei – 259 Grad), brennt mit kaum sichtbarer Flamme. Kohlenstoff ist der extremste Feststoff (Diamant als härtester Stoff); Verflüssigung erst bei extremer Erhitzung (4000 Grad), keine offene Flamme – nur Glut</w:t>
      </w:r>
      <w:r w:rsidR="0095744E">
        <w:rPr>
          <w:rFonts w:ascii="Arial" w:hAnsi="Arial" w:cs="Arial"/>
          <w:i/>
        </w:rPr>
        <w:br/>
      </w:r>
    </w:p>
    <w:p w14:paraId="44AA54D3" w14:textId="77777777" w:rsidR="0049251A" w:rsidRDefault="0049251A" w:rsidP="0049251A">
      <w:pPr>
        <w:pStyle w:val="Listenabsatz"/>
        <w:numPr>
          <w:ilvl w:val="0"/>
          <w:numId w:val="2"/>
        </w:numPr>
        <w:rPr>
          <w:rFonts w:ascii="Arial" w:hAnsi="Arial" w:cs="Arial"/>
          <w:i/>
        </w:rPr>
      </w:pPr>
      <w:r>
        <w:rPr>
          <w:rFonts w:ascii="Arial" w:hAnsi="Arial" w:cs="Arial"/>
          <w:i/>
        </w:rPr>
        <w:t>Wasserstoff und Kohlenstoff kommen als Elemente nicht direkt in den Lebensprozessen vor, können aber bei der Zersetzung abgestorbener Lebewesen entstehen. Kohlenstoff entsteht in den Tiefen der Erde nach einem langen Verkohlungsprozess, Wasserstoff entweicht in den Umkreis: Im interstellaren Raum gibt es kaum Materie. Die wenigen Spuren von Materie</w:t>
      </w:r>
      <w:r w:rsidR="0095744E">
        <w:rPr>
          <w:rFonts w:ascii="Arial" w:hAnsi="Arial" w:cs="Arial"/>
          <w:i/>
        </w:rPr>
        <w:t xml:space="preserve"> dort</w:t>
      </w:r>
      <w:r>
        <w:rPr>
          <w:rFonts w:ascii="Arial" w:hAnsi="Arial" w:cs="Arial"/>
          <w:i/>
        </w:rPr>
        <w:t xml:space="preserve"> bestehen aber vorwiegend aus Wasserstoff.</w:t>
      </w:r>
      <w:r w:rsidR="0095744E">
        <w:rPr>
          <w:rFonts w:ascii="Arial" w:hAnsi="Arial" w:cs="Arial"/>
          <w:i/>
        </w:rPr>
        <w:br/>
      </w:r>
    </w:p>
    <w:p w14:paraId="55850063" w14:textId="77777777" w:rsidR="0049251A" w:rsidRDefault="0049251A" w:rsidP="0049251A">
      <w:pPr>
        <w:pStyle w:val="Listenabsatz"/>
        <w:numPr>
          <w:ilvl w:val="0"/>
          <w:numId w:val="2"/>
        </w:numPr>
        <w:rPr>
          <w:rFonts w:ascii="Arial" w:hAnsi="Arial" w:cs="Arial"/>
          <w:i/>
        </w:rPr>
      </w:pPr>
      <w:r>
        <w:rPr>
          <w:rFonts w:ascii="Arial" w:hAnsi="Arial" w:cs="Arial"/>
          <w:i/>
        </w:rPr>
        <w:t>Die härteren und festeren Organischen Substanzen (z.B. Holz, Stärke) haben eine stärkere Kohlenstoffverwandtschaft und bilden vorwiegend CO</w:t>
      </w:r>
      <w:r w:rsidRPr="00057F47">
        <w:rPr>
          <w:rFonts w:ascii="Arial" w:hAnsi="Arial" w:cs="Arial"/>
          <w:i/>
          <w:vertAlign w:val="subscript"/>
        </w:rPr>
        <w:t>2</w:t>
      </w:r>
      <w:r>
        <w:rPr>
          <w:rFonts w:ascii="Arial" w:hAnsi="Arial" w:cs="Arial"/>
          <w:i/>
        </w:rPr>
        <w:t xml:space="preserve"> als Verbrennungsabgas.</w:t>
      </w:r>
      <w:r w:rsidR="0095744E">
        <w:rPr>
          <w:rFonts w:ascii="Arial" w:hAnsi="Arial" w:cs="Arial"/>
          <w:i/>
        </w:rPr>
        <w:br/>
      </w:r>
    </w:p>
    <w:p w14:paraId="6A6CB8B8" w14:textId="77777777" w:rsidR="0049251A" w:rsidRDefault="0049251A" w:rsidP="0049251A">
      <w:pPr>
        <w:pStyle w:val="Listenabsatz"/>
        <w:numPr>
          <w:ilvl w:val="0"/>
          <w:numId w:val="2"/>
        </w:numPr>
        <w:rPr>
          <w:rFonts w:ascii="Arial" w:hAnsi="Arial" w:cs="Arial"/>
          <w:i/>
        </w:rPr>
      </w:pPr>
      <w:r>
        <w:rPr>
          <w:rFonts w:ascii="Arial" w:hAnsi="Arial" w:cs="Arial"/>
          <w:i/>
        </w:rPr>
        <w:t xml:space="preserve">Die leichter flüchtigen Flüssigkeiten (Alkohole) oder stärker noch das Erdgas bilden bei der Verbrennung vorwiegend Wasserdampf. </w:t>
      </w:r>
      <w:r w:rsidR="0095744E">
        <w:rPr>
          <w:rFonts w:ascii="Arial" w:hAnsi="Arial" w:cs="Arial"/>
          <w:i/>
        </w:rPr>
        <w:br/>
      </w:r>
    </w:p>
    <w:p w14:paraId="67F7541E" w14:textId="77777777" w:rsidR="00475E53" w:rsidRDefault="0049251A" w:rsidP="0049251A">
      <w:pPr>
        <w:pStyle w:val="Listenabsatz"/>
        <w:numPr>
          <w:ilvl w:val="0"/>
          <w:numId w:val="2"/>
        </w:numPr>
        <w:rPr>
          <w:rFonts w:ascii="Arial" w:hAnsi="Arial" w:cs="Arial"/>
          <w:i/>
        </w:rPr>
      </w:pPr>
      <w:r>
        <w:rPr>
          <w:rFonts w:ascii="Arial" w:hAnsi="Arial" w:cs="Arial"/>
          <w:i/>
        </w:rPr>
        <w:t>In den unteren Teilen der Pflanze, die stärker mit der Erde verbunden sind, (</w:t>
      </w:r>
      <w:proofErr w:type="spellStart"/>
      <w:r>
        <w:rPr>
          <w:rFonts w:ascii="Arial" w:hAnsi="Arial" w:cs="Arial"/>
          <w:i/>
        </w:rPr>
        <w:t>Stengel</w:t>
      </w:r>
      <w:proofErr w:type="spellEnd"/>
      <w:r>
        <w:rPr>
          <w:rFonts w:ascii="Arial" w:hAnsi="Arial" w:cs="Arial"/>
          <w:i/>
        </w:rPr>
        <w:t>, Wurzel) werden eher härtere, festere Stoff gebildet (z.B. Holz, Cellulose). In den oberen Organen der Pflanze, die eine stärkere Beziehung zur Luft und zur Wärme der Umgebung haben (Blüte, Frucht, Same)</w:t>
      </w:r>
      <w:r w:rsidR="0095744E">
        <w:rPr>
          <w:rFonts w:ascii="Arial" w:hAnsi="Arial" w:cs="Arial"/>
          <w:i/>
        </w:rPr>
        <w:t>,</w:t>
      </w:r>
      <w:r>
        <w:rPr>
          <w:rFonts w:ascii="Arial" w:hAnsi="Arial" w:cs="Arial"/>
          <w:i/>
        </w:rPr>
        <w:t xml:space="preserve"> werden stärker die fetten und die ätherischen Öle gebildet. Die mittleren Teile der Pflanze (Blattbereich) dienen vorwiegend der Fotosynthese, wobei</w:t>
      </w:r>
      <w:r w:rsidR="006F2C02">
        <w:rPr>
          <w:rFonts w:ascii="Arial" w:hAnsi="Arial" w:cs="Arial"/>
          <w:i/>
        </w:rPr>
        <w:t xml:space="preserve"> mit</w:t>
      </w:r>
      <w:r>
        <w:rPr>
          <w:rFonts w:ascii="Arial" w:hAnsi="Arial" w:cs="Arial"/>
          <w:i/>
        </w:rPr>
        <w:t xml:space="preserve"> dem Traubenzucker der erste Organische Stoff gebildet wird, der gleich in Stärke verwandelt und in die verschiedensten weiteren Pflanzenstoffe umgewandelt wird.</w:t>
      </w:r>
      <w:r w:rsidRPr="00E23F70">
        <w:rPr>
          <w:rFonts w:ascii="Arial" w:hAnsi="Arial" w:cs="Arial"/>
          <w:i/>
        </w:rPr>
        <w:t xml:space="preserve"> </w:t>
      </w:r>
      <w:r w:rsidR="00475E53">
        <w:rPr>
          <w:rFonts w:ascii="Arial" w:hAnsi="Arial" w:cs="Arial"/>
          <w:i/>
        </w:rPr>
        <w:br/>
      </w:r>
    </w:p>
    <w:p w14:paraId="1662E49C" w14:textId="77777777" w:rsidR="0049251A" w:rsidRDefault="00475E53" w:rsidP="00475E53">
      <w:pPr>
        <w:pStyle w:val="Listenabsatz"/>
        <w:numPr>
          <w:ilvl w:val="0"/>
          <w:numId w:val="2"/>
        </w:numPr>
        <w:rPr>
          <w:rFonts w:ascii="Arial" w:hAnsi="Arial" w:cs="Arial"/>
          <w:i/>
        </w:rPr>
      </w:pPr>
      <w:r w:rsidRPr="00475E53">
        <w:rPr>
          <w:rFonts w:ascii="Arial" w:hAnsi="Arial" w:cs="Arial"/>
          <w:i/>
          <w:noProof/>
          <w:lang w:eastAsia="de-DE"/>
        </w:rPr>
        <w:lastRenderedPageBreak/>
        <w:drawing>
          <wp:anchor distT="0" distB="0" distL="114300" distR="114300" simplePos="0" relativeHeight="251659264" behindDoc="1" locked="0" layoutInCell="1" allowOverlap="1" wp14:anchorId="13F8A57D" wp14:editId="44F177F0">
            <wp:simplePos x="0" y="0"/>
            <wp:positionH relativeFrom="column">
              <wp:posOffset>154305</wp:posOffset>
            </wp:positionH>
            <wp:positionV relativeFrom="paragraph">
              <wp:posOffset>525145</wp:posOffset>
            </wp:positionV>
            <wp:extent cx="5778500" cy="6369050"/>
            <wp:effectExtent l="0" t="0" r="0" b="0"/>
            <wp:wrapTight wrapText="bothSides">
              <wp:wrapPolygon edited="0">
                <wp:start x="0" y="0"/>
                <wp:lineTo x="0" y="21514"/>
                <wp:lineTo x="21505" y="21514"/>
                <wp:lineTo x="21505" y="0"/>
                <wp:lineTo x="0" y="0"/>
              </wp:wrapPolygon>
            </wp:wrapTight>
            <wp:docPr id="1" name="Grafik 1" descr="C:\Users\mschneider\Documents\Unterricht\che09\Tafelschema Gesamtüberbl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chneider\Documents\Unterricht\che09\Tafelschema Gesamtüberblick.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10" t="11488" r="-319" b="8489"/>
                    <a:stretch/>
                  </pic:blipFill>
                  <pic:spPr bwMode="auto">
                    <a:xfrm>
                      <a:off x="0" y="0"/>
                      <a:ext cx="5778500" cy="6369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i/>
        </w:rPr>
        <w:t>In dem Tafelschema von Elmar Schroeder (Waldorfschule Freiburg St. Georgen) wurden diese Zusammenhänge bildhaft veranschaulicht.</w:t>
      </w:r>
      <w:r w:rsidR="0049251A">
        <w:rPr>
          <w:rFonts w:ascii="Arial" w:hAnsi="Arial" w:cs="Arial"/>
          <w:i/>
        </w:rPr>
        <w:br/>
      </w:r>
    </w:p>
    <w:p w14:paraId="6AE8E2C0" w14:textId="77777777" w:rsidR="0049251A" w:rsidRDefault="0049251A" w:rsidP="0049251A">
      <w:pPr>
        <w:pStyle w:val="Listenabsatz"/>
        <w:numPr>
          <w:ilvl w:val="0"/>
          <w:numId w:val="2"/>
        </w:numPr>
        <w:rPr>
          <w:rFonts w:ascii="Arial" w:hAnsi="Arial" w:cs="Arial"/>
          <w:i/>
        </w:rPr>
      </w:pPr>
      <w:r>
        <w:rPr>
          <w:rFonts w:ascii="Arial" w:hAnsi="Arial" w:cs="Arial"/>
          <w:i/>
        </w:rPr>
        <w:t>Nicht jede Klasse ist offen für solche Betrachtungen. Es gilt, sensibel in engem Kontakt mit der Klasse abzuspüren, wann und in welcher Intensität solche vertiefenden Fragen angesprochen werden.</w:t>
      </w:r>
    </w:p>
    <w:p w14:paraId="034FD4CB" w14:textId="77777777" w:rsidR="0049251A" w:rsidRPr="00057F47" w:rsidRDefault="0049251A" w:rsidP="0095744E">
      <w:pPr>
        <w:pStyle w:val="Listenabsatz"/>
        <w:ind w:left="360"/>
        <w:rPr>
          <w:rFonts w:ascii="Arial" w:hAnsi="Arial" w:cs="Arial"/>
          <w:i/>
        </w:rPr>
      </w:pPr>
    </w:p>
    <w:p w14:paraId="28A318BC" w14:textId="77777777" w:rsidR="00741289" w:rsidRDefault="00741289"/>
    <w:sectPr w:rsidR="007412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53F58"/>
    <w:multiLevelType w:val="hybridMultilevel"/>
    <w:tmpl w:val="BF943A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DCC3017"/>
    <w:multiLevelType w:val="hybridMultilevel"/>
    <w:tmpl w:val="1EBA389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65689888">
    <w:abstractNumId w:val="1"/>
  </w:num>
  <w:num w:numId="2" w16cid:durableId="182701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F3"/>
    <w:rsid w:val="00475E53"/>
    <w:rsid w:val="0049251A"/>
    <w:rsid w:val="006E3EF3"/>
    <w:rsid w:val="006F2C02"/>
    <w:rsid w:val="00741289"/>
    <w:rsid w:val="007C7015"/>
    <w:rsid w:val="00957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0446"/>
  <w15:chartTrackingRefBased/>
  <w15:docId w15:val="{E65F6C18-AD89-49CF-9388-747C8198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25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2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2721</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mschneider</dc:creator>
  <cp:keywords/>
  <dc:description/>
  <cp:lastModifiedBy>Marcus</cp:lastModifiedBy>
  <cp:revision>2</cp:revision>
  <dcterms:created xsi:type="dcterms:W3CDTF">2024-02-19T11:37:00Z</dcterms:created>
  <dcterms:modified xsi:type="dcterms:W3CDTF">2024-02-19T11:37:00Z</dcterms:modified>
</cp:coreProperties>
</file>