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3BA8E" w14:textId="606DF2E0" w:rsidR="005F41B1" w:rsidRPr="00383047" w:rsidRDefault="00383047" w:rsidP="005F41B1">
      <w:pPr>
        <w:rPr>
          <w:rFonts w:cstheme="minorHAnsi"/>
          <w:sz w:val="32"/>
          <w:szCs w:val="32"/>
        </w:rPr>
      </w:pPr>
      <w:r w:rsidRPr="00383047">
        <w:rPr>
          <w:rFonts w:cstheme="minorHAnsi"/>
          <w:b/>
          <w:sz w:val="36"/>
          <w:szCs w:val="36"/>
        </w:rPr>
        <w:t xml:space="preserve">09. </w:t>
      </w:r>
      <w:r w:rsidR="005F41B1" w:rsidRPr="00383047">
        <w:rPr>
          <w:rFonts w:cstheme="minorHAnsi"/>
          <w:b/>
          <w:sz w:val="36"/>
          <w:szCs w:val="36"/>
        </w:rPr>
        <w:t xml:space="preserve">Versuche mit Ether </w:t>
      </w:r>
      <w:r w:rsidR="005F41B1" w:rsidRPr="00383047">
        <w:rPr>
          <w:rFonts w:cstheme="minorHAnsi"/>
          <w:sz w:val="32"/>
          <w:szCs w:val="32"/>
        </w:rPr>
        <w:t>- Demonstrationsversuche</w:t>
      </w:r>
      <w:r w:rsidR="005F41B1" w:rsidRPr="00383047">
        <w:rPr>
          <w:rFonts w:cstheme="minorHAnsi"/>
          <w:b/>
          <w:sz w:val="32"/>
          <w:szCs w:val="32"/>
        </w:rPr>
        <w:br/>
      </w:r>
    </w:p>
    <w:p w14:paraId="4698B9DE" w14:textId="77777777" w:rsidR="005F41B1" w:rsidRPr="00383047" w:rsidRDefault="005F41B1" w:rsidP="005F41B1">
      <w:pPr>
        <w:pStyle w:val="Listenabsatz"/>
        <w:numPr>
          <w:ilvl w:val="0"/>
          <w:numId w:val="2"/>
        </w:numPr>
        <w:rPr>
          <w:rFonts w:cstheme="minorHAnsi"/>
          <w:sz w:val="28"/>
          <w:szCs w:val="28"/>
          <w:u w:val="single"/>
        </w:rPr>
      </w:pPr>
      <w:r w:rsidRPr="00383047">
        <w:rPr>
          <w:rFonts w:cstheme="minorHAnsi"/>
          <w:sz w:val="28"/>
          <w:szCs w:val="28"/>
          <w:u w:val="single"/>
        </w:rPr>
        <w:t>Ether und Wasser</w:t>
      </w:r>
      <w:r w:rsidRPr="00383047">
        <w:rPr>
          <w:rFonts w:cstheme="minorHAnsi"/>
          <w:sz w:val="28"/>
          <w:szCs w:val="28"/>
          <w:u w:val="single"/>
        </w:rPr>
        <w:br/>
      </w:r>
      <w:r w:rsidRPr="00383047">
        <w:rPr>
          <w:rFonts w:cstheme="minorHAnsi"/>
          <w:sz w:val="28"/>
          <w:szCs w:val="28"/>
        </w:rPr>
        <w:t xml:space="preserve">ca. 10 – 20 ml Ether in großes Becherglas mit Wasser kippen (oder mit Pipette unten einpipettieren: Besonders wenn das Becherglas von unten beleuchtet ist, sieht man, wie die </w:t>
      </w:r>
      <w:proofErr w:type="spellStart"/>
      <w:r w:rsidRPr="00383047">
        <w:rPr>
          <w:rFonts w:cstheme="minorHAnsi"/>
          <w:sz w:val="28"/>
          <w:szCs w:val="28"/>
        </w:rPr>
        <w:t>Ethertropfen</w:t>
      </w:r>
      <w:proofErr w:type="spellEnd"/>
      <w:r w:rsidRPr="00383047">
        <w:rPr>
          <w:rFonts w:cstheme="minorHAnsi"/>
          <w:sz w:val="28"/>
          <w:szCs w:val="28"/>
        </w:rPr>
        <w:t xml:space="preserve"> sich schnell </w:t>
      </w:r>
      <w:proofErr w:type="spellStart"/>
      <w:r w:rsidRPr="00383047">
        <w:rPr>
          <w:rFonts w:cstheme="minorHAnsi"/>
          <w:sz w:val="28"/>
          <w:szCs w:val="28"/>
        </w:rPr>
        <w:t>abkugeln</w:t>
      </w:r>
      <w:proofErr w:type="spellEnd"/>
      <w:r w:rsidRPr="00383047">
        <w:rPr>
          <w:rFonts w:cstheme="minorHAnsi"/>
          <w:sz w:val="28"/>
          <w:szCs w:val="28"/>
        </w:rPr>
        <w:t xml:space="preserve"> und nach oben aufsteigen</w:t>
      </w:r>
      <w:r w:rsidRPr="00383047">
        <w:rPr>
          <w:rFonts w:cstheme="minorHAnsi"/>
          <w:sz w:val="28"/>
          <w:szCs w:val="28"/>
          <w:u w:val="single"/>
        </w:rPr>
        <w:br/>
      </w:r>
    </w:p>
    <w:p w14:paraId="6C1F6325" w14:textId="77777777" w:rsidR="005F41B1" w:rsidRPr="00383047" w:rsidRDefault="005F41B1" w:rsidP="005F41B1">
      <w:pPr>
        <w:pStyle w:val="Listenabsatz"/>
        <w:numPr>
          <w:ilvl w:val="0"/>
          <w:numId w:val="2"/>
        </w:numPr>
        <w:rPr>
          <w:rFonts w:cstheme="minorHAnsi"/>
          <w:sz w:val="28"/>
          <w:szCs w:val="28"/>
          <w:u w:val="single"/>
        </w:rPr>
      </w:pPr>
      <w:r w:rsidRPr="00383047">
        <w:rPr>
          <w:rFonts w:cstheme="minorHAnsi"/>
          <w:sz w:val="28"/>
          <w:szCs w:val="28"/>
          <w:u w:val="single"/>
        </w:rPr>
        <w:t>Entzündlichkeit</w:t>
      </w:r>
      <w:r w:rsidRPr="00383047">
        <w:rPr>
          <w:rFonts w:cstheme="minorHAnsi"/>
          <w:sz w:val="28"/>
          <w:szCs w:val="28"/>
          <w:u w:val="single"/>
        </w:rPr>
        <w:br/>
      </w:r>
      <w:r w:rsidRPr="00383047">
        <w:rPr>
          <w:rFonts w:cstheme="minorHAnsi"/>
          <w:sz w:val="28"/>
          <w:szCs w:val="28"/>
        </w:rPr>
        <w:t xml:space="preserve">ein brennendes Streichholz LANGSAM auf die </w:t>
      </w:r>
      <w:proofErr w:type="spellStart"/>
      <w:r w:rsidRPr="00383047">
        <w:rPr>
          <w:rFonts w:cstheme="minorHAnsi"/>
          <w:sz w:val="28"/>
          <w:szCs w:val="28"/>
        </w:rPr>
        <w:t>Etheroberfläche</w:t>
      </w:r>
      <w:proofErr w:type="spellEnd"/>
      <w:r w:rsidRPr="00383047">
        <w:rPr>
          <w:rFonts w:cstheme="minorHAnsi"/>
          <w:sz w:val="28"/>
          <w:szCs w:val="28"/>
        </w:rPr>
        <w:t xml:space="preserve"> von V1 zu bewegen: Watte entzündet sich bereits, wenn er zum Streichholz noch deutlichen Abstand hat.</w:t>
      </w:r>
      <w:r w:rsidRPr="00383047">
        <w:rPr>
          <w:rFonts w:cstheme="minorHAnsi"/>
          <w:sz w:val="28"/>
          <w:szCs w:val="28"/>
        </w:rPr>
        <w:br/>
      </w:r>
    </w:p>
    <w:p w14:paraId="0B2B790E" w14:textId="0273EB61" w:rsidR="005F41B1" w:rsidRPr="00383047" w:rsidRDefault="005F41B1" w:rsidP="005F41B1">
      <w:pPr>
        <w:pStyle w:val="Listenabsatz"/>
        <w:numPr>
          <w:ilvl w:val="0"/>
          <w:numId w:val="2"/>
        </w:numPr>
        <w:rPr>
          <w:rFonts w:cstheme="minorHAnsi"/>
          <w:sz w:val="28"/>
          <w:szCs w:val="28"/>
          <w:u w:val="single"/>
        </w:rPr>
      </w:pPr>
      <w:r w:rsidRPr="00383047">
        <w:rPr>
          <w:rFonts w:cstheme="minorHAnsi"/>
          <w:sz w:val="28"/>
          <w:szCs w:val="28"/>
          <w:u w:val="single"/>
        </w:rPr>
        <w:t>Ru</w:t>
      </w:r>
      <w:r w:rsidR="00532A6C">
        <w:rPr>
          <w:rFonts w:cstheme="minorHAnsi"/>
          <w:sz w:val="28"/>
          <w:szCs w:val="28"/>
          <w:u w:val="single"/>
        </w:rPr>
        <w:t>ß</w:t>
      </w:r>
      <w:r w:rsidRPr="00383047">
        <w:rPr>
          <w:rFonts w:cstheme="minorHAnsi"/>
          <w:sz w:val="28"/>
          <w:szCs w:val="28"/>
          <w:u w:val="single"/>
        </w:rPr>
        <w:t>ende Flamme</w:t>
      </w:r>
      <w:r w:rsidRPr="00383047">
        <w:rPr>
          <w:rFonts w:cstheme="minorHAnsi"/>
          <w:sz w:val="28"/>
          <w:szCs w:val="28"/>
          <w:u w:val="single"/>
        </w:rPr>
        <w:br/>
      </w:r>
      <w:r w:rsidRPr="00383047">
        <w:rPr>
          <w:rFonts w:cstheme="minorHAnsi"/>
          <w:sz w:val="28"/>
          <w:szCs w:val="28"/>
        </w:rPr>
        <w:t xml:space="preserve">große weiße Porzellanschale über die </w:t>
      </w:r>
      <w:proofErr w:type="spellStart"/>
      <w:r w:rsidRPr="00383047">
        <w:rPr>
          <w:rFonts w:cstheme="minorHAnsi"/>
          <w:sz w:val="28"/>
          <w:szCs w:val="28"/>
        </w:rPr>
        <w:t>Etherflamme</w:t>
      </w:r>
      <w:proofErr w:type="spellEnd"/>
      <w:r w:rsidRPr="00383047">
        <w:rPr>
          <w:rFonts w:cstheme="minorHAnsi"/>
          <w:sz w:val="28"/>
          <w:szCs w:val="28"/>
        </w:rPr>
        <w:t xml:space="preserve"> halten</w:t>
      </w:r>
      <w:r w:rsidRPr="00383047">
        <w:rPr>
          <w:rFonts w:cstheme="minorHAnsi"/>
          <w:sz w:val="28"/>
          <w:szCs w:val="28"/>
        </w:rPr>
        <w:br/>
      </w:r>
    </w:p>
    <w:p w14:paraId="1DCFD63F" w14:textId="77777777" w:rsidR="005F41B1" w:rsidRPr="00383047" w:rsidRDefault="005F41B1" w:rsidP="005F41B1">
      <w:pPr>
        <w:pStyle w:val="Listenabsatz"/>
        <w:numPr>
          <w:ilvl w:val="0"/>
          <w:numId w:val="2"/>
        </w:numPr>
        <w:rPr>
          <w:rFonts w:cstheme="minorHAnsi"/>
          <w:sz w:val="28"/>
          <w:szCs w:val="28"/>
          <w:u w:val="single"/>
        </w:rPr>
      </w:pPr>
      <w:r w:rsidRPr="00383047">
        <w:rPr>
          <w:rFonts w:cstheme="minorHAnsi"/>
          <w:sz w:val="28"/>
          <w:szCs w:val="28"/>
          <w:u w:val="single"/>
        </w:rPr>
        <w:t>Verdunstungskälte</w:t>
      </w:r>
      <w:r w:rsidRPr="00383047">
        <w:rPr>
          <w:rFonts w:cstheme="minorHAnsi"/>
          <w:sz w:val="28"/>
          <w:szCs w:val="28"/>
          <w:u w:val="single"/>
        </w:rPr>
        <w:br/>
      </w:r>
      <w:r w:rsidRPr="00383047">
        <w:rPr>
          <w:rFonts w:cstheme="minorHAnsi"/>
          <w:sz w:val="28"/>
          <w:szCs w:val="28"/>
        </w:rPr>
        <w:t>mit etwas Ether getränkter Wattebausch kurz auf die Haut tupfen ,</w:t>
      </w:r>
    </w:p>
    <w:p w14:paraId="495ADF4A" w14:textId="77777777" w:rsidR="005F41B1" w:rsidRPr="00383047" w:rsidRDefault="005F41B1" w:rsidP="005F41B1">
      <w:pPr>
        <w:pStyle w:val="Listenabsatz"/>
        <w:ind w:left="360"/>
        <w:rPr>
          <w:rFonts w:cstheme="minorHAnsi"/>
          <w:sz w:val="28"/>
          <w:szCs w:val="28"/>
        </w:rPr>
      </w:pPr>
      <w:r w:rsidRPr="00383047">
        <w:rPr>
          <w:rFonts w:cstheme="minorHAnsi"/>
          <w:sz w:val="28"/>
          <w:szCs w:val="28"/>
        </w:rPr>
        <w:t>Wattebausch danach sofort weg</w:t>
      </w:r>
      <w:r w:rsidRPr="00383047">
        <w:rPr>
          <w:rFonts w:cstheme="minorHAnsi"/>
          <w:sz w:val="28"/>
          <w:szCs w:val="28"/>
        </w:rPr>
        <w:br/>
      </w:r>
    </w:p>
    <w:p w14:paraId="3E3500C3" w14:textId="77777777" w:rsidR="005F41B1" w:rsidRPr="00383047" w:rsidRDefault="005F41B1" w:rsidP="005F41B1">
      <w:pPr>
        <w:pStyle w:val="Listenabsatz"/>
        <w:numPr>
          <w:ilvl w:val="0"/>
          <w:numId w:val="2"/>
        </w:numPr>
        <w:rPr>
          <w:rFonts w:cstheme="minorHAnsi"/>
          <w:sz w:val="28"/>
          <w:szCs w:val="28"/>
          <w:u w:val="single"/>
        </w:rPr>
      </w:pPr>
      <w:r w:rsidRPr="00383047">
        <w:rPr>
          <w:rFonts w:cstheme="minorHAnsi"/>
          <w:sz w:val="28"/>
          <w:szCs w:val="28"/>
          <w:u w:val="single"/>
        </w:rPr>
        <w:t>Verschiedene Löslichkeiten</w:t>
      </w:r>
      <w:r w:rsidRPr="00383047">
        <w:rPr>
          <w:rFonts w:cstheme="minorHAnsi"/>
          <w:sz w:val="28"/>
          <w:szCs w:val="28"/>
          <w:u w:val="single"/>
        </w:rPr>
        <w:br/>
      </w:r>
      <w:r w:rsidRPr="00383047">
        <w:rPr>
          <w:rFonts w:cstheme="minorHAnsi"/>
          <w:sz w:val="28"/>
          <w:szCs w:val="28"/>
        </w:rPr>
        <w:t>Etwa 1 g zerkleinertes Fichten- oder Kiefernharz wird in 50 ml reinem Ethanol gelöst (kalt einige Zeit schütteln), vom Ungelösten in einen 200 ml-Erlenmeyerkolben abfiltriert und nach und nach mit etwa 60 ml Wasser verdünnt. Man erhält eine „Milch“, auf die man nun etwa 5o ml Ether gießt. Durch kurzes Schütteln mischt man und sieht dann, wie die untere Lösung plötzlich wieder klar ist und die obere (Ether)-Schicht nun das gelbe Harz enthält. Man kann den Schülern mit einem Wattebausch etwas davon auf die Hand geben, wo der Ether unter Abkühlung verdunstet und das wohlriechende, aber klebrige Harz zurückbleibt.</w:t>
      </w:r>
      <w:r w:rsidRPr="00383047">
        <w:rPr>
          <w:rFonts w:cstheme="minorHAnsi"/>
          <w:sz w:val="28"/>
          <w:szCs w:val="28"/>
        </w:rPr>
        <w:br/>
      </w:r>
    </w:p>
    <w:p w14:paraId="126AFB61" w14:textId="67843FAD" w:rsidR="005F41B1" w:rsidRPr="001268C7" w:rsidRDefault="005F41B1" w:rsidP="005F41B1">
      <w:pPr>
        <w:pStyle w:val="Listenabsatz"/>
        <w:numPr>
          <w:ilvl w:val="0"/>
          <w:numId w:val="2"/>
        </w:numPr>
        <w:rPr>
          <w:rFonts w:ascii="Arial" w:hAnsi="Arial" w:cs="Arial"/>
          <w:sz w:val="20"/>
          <w:szCs w:val="20"/>
          <w:u w:val="single"/>
        </w:rPr>
      </w:pPr>
      <w:proofErr w:type="spellStart"/>
      <w:r w:rsidRPr="00383047">
        <w:rPr>
          <w:rFonts w:cstheme="minorHAnsi"/>
          <w:sz w:val="28"/>
          <w:szCs w:val="28"/>
          <w:u w:val="single"/>
        </w:rPr>
        <w:t>Etherdampfrinne</w:t>
      </w:r>
      <w:proofErr w:type="spellEnd"/>
      <w:r w:rsidRPr="00383047">
        <w:rPr>
          <w:rFonts w:cstheme="minorHAnsi"/>
          <w:sz w:val="28"/>
          <w:szCs w:val="28"/>
          <w:u w:val="single"/>
        </w:rPr>
        <w:br/>
      </w:r>
      <w:r w:rsidRPr="00383047">
        <w:rPr>
          <w:rFonts w:cstheme="minorHAnsi"/>
          <w:sz w:val="28"/>
          <w:szCs w:val="28"/>
        </w:rPr>
        <w:t xml:space="preserve">Aus Pappen wird eine mindestens 1 m lange V-förmige Rinne geformt.  (Seitenwände mind. 5 cm hoch, bei Überlappungen das von oben führende Teil auf das untere legen.) Sie wird auf Stativen schräg auf eine untenstehende Kerze zuführend befestigt. Nachdem die Kerze entzündet wurde, wird oben ein </w:t>
      </w:r>
      <w:proofErr w:type="spellStart"/>
      <w:r w:rsidRPr="00383047">
        <w:rPr>
          <w:rFonts w:cstheme="minorHAnsi"/>
          <w:sz w:val="28"/>
          <w:szCs w:val="28"/>
        </w:rPr>
        <w:t>ethergetränkter</w:t>
      </w:r>
      <w:proofErr w:type="spellEnd"/>
      <w:r w:rsidRPr="00383047">
        <w:rPr>
          <w:rFonts w:cstheme="minorHAnsi"/>
          <w:sz w:val="28"/>
          <w:szCs w:val="28"/>
        </w:rPr>
        <w:t xml:space="preserve">, auseinandergezupfter Wattebausch </w:t>
      </w:r>
      <w:r w:rsidRPr="00383047">
        <w:rPr>
          <w:rFonts w:cstheme="minorHAnsi"/>
          <w:sz w:val="28"/>
          <w:szCs w:val="28"/>
        </w:rPr>
        <w:lastRenderedPageBreak/>
        <w:t xml:space="preserve">auf die Rinne gelegt. Nach wenigen Sekunden läuft eine Flamme von der Kerze zum Wattebausch und entzündet diesen. Man bläst ihn auf den Fußboden und versucht die zählebigen Flammen auszutreten. </w:t>
      </w:r>
      <w:r w:rsidRPr="00383047">
        <w:rPr>
          <w:rFonts w:cstheme="minorHAnsi"/>
          <w:i/>
          <w:sz w:val="28"/>
          <w:szCs w:val="28"/>
        </w:rPr>
        <w:t xml:space="preserve">Quelle Nr. 5 und 6: Manfred </w:t>
      </w:r>
      <w:proofErr w:type="spellStart"/>
      <w:r w:rsidRPr="00383047">
        <w:rPr>
          <w:rFonts w:cstheme="minorHAnsi"/>
          <w:i/>
          <w:sz w:val="28"/>
          <w:szCs w:val="28"/>
        </w:rPr>
        <w:t>v.Mackensen</w:t>
      </w:r>
      <w:proofErr w:type="spellEnd"/>
      <w:r w:rsidRPr="00383047">
        <w:rPr>
          <w:rFonts w:cstheme="minorHAnsi"/>
          <w:i/>
          <w:sz w:val="28"/>
          <w:szCs w:val="28"/>
        </w:rPr>
        <w:t>, Vom Kohlenstoff zum Äther</w:t>
      </w:r>
      <w:r w:rsidRPr="00383047">
        <w:rPr>
          <w:rFonts w:cstheme="minorHAnsi"/>
          <w:i/>
          <w:sz w:val="28"/>
          <w:szCs w:val="28"/>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14:paraId="2D3A771B" w14:textId="77777777" w:rsidR="005F41B1" w:rsidRPr="00383047" w:rsidRDefault="005F41B1" w:rsidP="005F41B1">
      <w:pPr>
        <w:pStyle w:val="Listenabsatz"/>
        <w:numPr>
          <w:ilvl w:val="0"/>
          <w:numId w:val="2"/>
        </w:numPr>
        <w:rPr>
          <w:rFonts w:cstheme="minorHAnsi"/>
          <w:sz w:val="28"/>
          <w:szCs w:val="28"/>
          <w:u w:val="single"/>
        </w:rPr>
      </w:pPr>
      <w:proofErr w:type="spellStart"/>
      <w:r w:rsidRPr="00383047">
        <w:rPr>
          <w:rFonts w:cstheme="minorHAnsi"/>
          <w:sz w:val="28"/>
          <w:szCs w:val="28"/>
          <w:u w:val="single"/>
        </w:rPr>
        <w:t>Etherschlange</w:t>
      </w:r>
      <w:proofErr w:type="spellEnd"/>
    </w:p>
    <w:p w14:paraId="36F8097F" w14:textId="16E3BC85" w:rsidR="005F41B1" w:rsidRPr="00383047" w:rsidRDefault="005F41B1" w:rsidP="005F41B1">
      <w:pPr>
        <w:rPr>
          <w:rFonts w:cstheme="minorHAnsi"/>
          <w:sz w:val="28"/>
          <w:szCs w:val="28"/>
        </w:rPr>
      </w:pPr>
      <w:r w:rsidRPr="00383047">
        <w:rPr>
          <w:rFonts w:cstheme="minorHAnsi"/>
          <w:b/>
          <w:noProof/>
          <w:sz w:val="28"/>
          <w:szCs w:val="28"/>
          <w:u w:val="single"/>
          <w:lang w:eastAsia="de-DE"/>
        </w:rPr>
        <w:drawing>
          <wp:anchor distT="0" distB="0" distL="114300" distR="114300" simplePos="0" relativeHeight="251659264" behindDoc="1" locked="0" layoutInCell="1" allowOverlap="1" wp14:anchorId="2A1F3CCA" wp14:editId="05B86810">
            <wp:simplePos x="0" y="0"/>
            <wp:positionH relativeFrom="column">
              <wp:posOffset>3547745</wp:posOffset>
            </wp:positionH>
            <wp:positionV relativeFrom="paragraph">
              <wp:posOffset>26035</wp:posOffset>
            </wp:positionV>
            <wp:extent cx="2616200" cy="5198745"/>
            <wp:effectExtent l="0" t="0" r="0" b="1905"/>
            <wp:wrapTight wrapText="bothSides">
              <wp:wrapPolygon edited="0">
                <wp:start x="0" y="0"/>
                <wp:lineTo x="0" y="21529"/>
                <wp:lineTo x="21390" y="21529"/>
                <wp:lineTo x="21390" y="0"/>
                <wp:lineTo x="0" y="0"/>
              </wp:wrapPolygon>
            </wp:wrapTight>
            <wp:docPr id="14" name="Grafik 14" descr="Ätherschlange-Aufbau 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therschlange-Aufbau RW"/>
                    <pic:cNvPicPr>
                      <a:picLocks noChangeAspect="1" noChangeArrowheads="1"/>
                    </pic:cNvPicPr>
                  </pic:nvPicPr>
                  <pic:blipFill>
                    <a:blip r:embed="rId5" cstate="print">
                      <a:extLst>
                        <a:ext uri="{28A0092B-C50C-407E-A947-70E740481C1C}">
                          <a14:useLocalDpi xmlns:a14="http://schemas.microsoft.com/office/drawing/2010/main" val="0"/>
                        </a:ext>
                      </a:extLst>
                    </a:blip>
                    <a:srcRect l="29907" t="10574" r="20552" b="15862"/>
                    <a:stretch>
                      <a:fillRect/>
                    </a:stretch>
                  </pic:blipFill>
                  <pic:spPr bwMode="auto">
                    <a:xfrm>
                      <a:off x="0" y="0"/>
                      <a:ext cx="2616200" cy="5198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047">
        <w:rPr>
          <w:rFonts w:cstheme="minorHAnsi"/>
          <w:sz w:val="28"/>
          <w:szCs w:val="28"/>
          <w:u w:val="single"/>
        </w:rPr>
        <w:t>Versuchsaufbau vgl. Foto</w:t>
      </w:r>
      <w:r w:rsidRPr="00383047">
        <w:rPr>
          <w:rFonts w:cstheme="minorHAnsi"/>
          <w:sz w:val="28"/>
          <w:szCs w:val="28"/>
          <w:u w:val="single"/>
        </w:rPr>
        <w:br/>
      </w:r>
      <w:r w:rsidRPr="00383047">
        <w:rPr>
          <w:rFonts w:cstheme="minorHAnsi"/>
          <w:sz w:val="28"/>
          <w:szCs w:val="28"/>
        </w:rPr>
        <w:t>Ergänzungen: PVC-Schlauch, Durchmesser innen/außen: 22/28 mm,</w:t>
      </w:r>
      <w:r w:rsidR="00383047">
        <w:rPr>
          <w:rFonts w:cstheme="minorHAnsi"/>
          <w:sz w:val="28"/>
          <w:szCs w:val="28"/>
        </w:rPr>
        <w:t xml:space="preserve"> </w:t>
      </w:r>
      <w:r w:rsidRPr="00383047">
        <w:rPr>
          <w:rFonts w:cstheme="minorHAnsi"/>
          <w:sz w:val="28"/>
          <w:szCs w:val="28"/>
        </w:rPr>
        <w:t>Länge ca. 350 cm, zu beziehen z.B. bei https://www.deinschlauch24.de/</w:t>
      </w:r>
    </w:p>
    <w:p w14:paraId="649119F0" w14:textId="3BD8ADAC" w:rsidR="005F41B1" w:rsidRPr="00383047" w:rsidRDefault="005F41B1" w:rsidP="005F41B1">
      <w:pPr>
        <w:rPr>
          <w:rFonts w:cstheme="minorHAnsi"/>
          <w:sz w:val="28"/>
          <w:szCs w:val="28"/>
        </w:rPr>
      </w:pPr>
      <w:r w:rsidRPr="00383047">
        <w:rPr>
          <w:rFonts w:cstheme="minorHAnsi"/>
          <w:sz w:val="28"/>
          <w:szCs w:val="28"/>
        </w:rPr>
        <w:t>Unten bietet sich Verlängerung durch Metallrohr (z.B. Kupferrohr Durchmesser 22 mm) an wegen Kontakt mit Flamme</w:t>
      </w:r>
      <w:r w:rsidR="00383047">
        <w:rPr>
          <w:rFonts w:cstheme="minorHAnsi"/>
          <w:sz w:val="28"/>
          <w:szCs w:val="28"/>
        </w:rPr>
        <w:t xml:space="preserve">, </w:t>
      </w:r>
      <w:r w:rsidRPr="00383047">
        <w:rPr>
          <w:rFonts w:cstheme="minorHAnsi"/>
          <w:sz w:val="28"/>
          <w:szCs w:val="28"/>
        </w:rPr>
        <w:t>Schutz des Bodens durch Blechplatte</w:t>
      </w:r>
      <w:r w:rsidR="00383047">
        <w:rPr>
          <w:rFonts w:cstheme="minorHAnsi"/>
          <w:sz w:val="28"/>
          <w:szCs w:val="28"/>
        </w:rPr>
        <w:t>.</w:t>
      </w:r>
    </w:p>
    <w:p w14:paraId="2D9CECFF" w14:textId="3E7932F1" w:rsidR="005F41B1" w:rsidRPr="00383047" w:rsidRDefault="005F41B1" w:rsidP="005F41B1">
      <w:pPr>
        <w:rPr>
          <w:rFonts w:cstheme="minorHAnsi"/>
          <w:sz w:val="28"/>
          <w:szCs w:val="28"/>
        </w:rPr>
      </w:pPr>
      <w:r w:rsidRPr="00383047">
        <w:rPr>
          <w:rFonts w:cstheme="minorHAnsi"/>
          <w:sz w:val="28"/>
          <w:szCs w:val="28"/>
        </w:rPr>
        <w:t>Den Versuch am besten in abgedunkeltem Raum durchführen, Klasse steht drum herum</w:t>
      </w:r>
      <w:r w:rsidR="00383047">
        <w:rPr>
          <w:rFonts w:cstheme="minorHAnsi"/>
          <w:sz w:val="28"/>
          <w:szCs w:val="28"/>
        </w:rPr>
        <w:t>.</w:t>
      </w:r>
    </w:p>
    <w:p w14:paraId="2C906DFF" w14:textId="77777777" w:rsidR="00383047" w:rsidRDefault="00383047" w:rsidP="005F41B1">
      <w:pPr>
        <w:rPr>
          <w:rFonts w:cstheme="minorHAnsi"/>
          <w:sz w:val="28"/>
          <w:szCs w:val="28"/>
          <w:u w:val="single"/>
        </w:rPr>
      </w:pPr>
    </w:p>
    <w:p w14:paraId="783CC02F" w14:textId="33039C50" w:rsidR="005F41B1" w:rsidRPr="00383047" w:rsidRDefault="005F41B1" w:rsidP="005F41B1">
      <w:pPr>
        <w:rPr>
          <w:rFonts w:cstheme="minorHAnsi"/>
          <w:sz w:val="28"/>
          <w:szCs w:val="28"/>
        </w:rPr>
      </w:pPr>
      <w:r w:rsidRPr="00383047">
        <w:rPr>
          <w:rFonts w:cstheme="minorHAnsi"/>
          <w:sz w:val="28"/>
          <w:szCs w:val="28"/>
          <w:u w:val="single"/>
        </w:rPr>
        <w:t>Ablauf</w:t>
      </w:r>
    </w:p>
    <w:p w14:paraId="4DA5CB33" w14:textId="77777777" w:rsidR="005F41B1" w:rsidRPr="00383047" w:rsidRDefault="005F41B1" w:rsidP="005F41B1">
      <w:pPr>
        <w:pStyle w:val="Listenabsatz"/>
        <w:numPr>
          <w:ilvl w:val="0"/>
          <w:numId w:val="1"/>
        </w:numPr>
        <w:rPr>
          <w:rFonts w:cstheme="minorHAnsi"/>
          <w:sz w:val="28"/>
          <w:szCs w:val="28"/>
        </w:rPr>
      </w:pPr>
      <w:r w:rsidRPr="00383047">
        <w:rPr>
          <w:rFonts w:cstheme="minorHAnsi"/>
          <w:sz w:val="28"/>
          <w:szCs w:val="28"/>
        </w:rPr>
        <w:t>Teelicht anzünden und wenige cm vor die Öffnung des Rohres stellen</w:t>
      </w:r>
    </w:p>
    <w:p w14:paraId="6C7154BE" w14:textId="77777777" w:rsidR="005F41B1" w:rsidRPr="00383047" w:rsidRDefault="005F41B1" w:rsidP="005F41B1">
      <w:pPr>
        <w:pStyle w:val="Listenabsatz"/>
        <w:numPr>
          <w:ilvl w:val="0"/>
          <w:numId w:val="1"/>
        </w:numPr>
        <w:rPr>
          <w:rFonts w:cstheme="minorHAnsi"/>
          <w:sz w:val="28"/>
          <w:szCs w:val="28"/>
        </w:rPr>
      </w:pPr>
      <w:r w:rsidRPr="00383047">
        <w:rPr>
          <w:rFonts w:cstheme="minorHAnsi"/>
          <w:sz w:val="28"/>
          <w:szCs w:val="28"/>
        </w:rPr>
        <w:t>(Gelegentlich wird das Teelicht später vom austretenden Luftstrom „ausgeblasen“, deshalb sicherheitshalber ein zweites Teelicht anzünden und als schnell verwendbare Reserve bereithalten.)</w:t>
      </w:r>
    </w:p>
    <w:p w14:paraId="52CCE878" w14:textId="77777777" w:rsidR="005F41B1" w:rsidRPr="00383047" w:rsidRDefault="005F41B1" w:rsidP="005F41B1">
      <w:pPr>
        <w:pStyle w:val="Listenabsatz"/>
        <w:numPr>
          <w:ilvl w:val="0"/>
          <w:numId w:val="1"/>
        </w:numPr>
        <w:rPr>
          <w:rFonts w:cstheme="minorHAnsi"/>
          <w:sz w:val="28"/>
          <w:szCs w:val="28"/>
        </w:rPr>
      </w:pPr>
      <w:r w:rsidRPr="00383047">
        <w:rPr>
          <w:rFonts w:cstheme="minorHAnsi"/>
          <w:sz w:val="28"/>
          <w:szCs w:val="28"/>
        </w:rPr>
        <w:t xml:space="preserve">Aus Sicherheitsgründen </w:t>
      </w:r>
      <w:r w:rsidRPr="00383047">
        <w:rPr>
          <w:rFonts w:cstheme="minorHAnsi"/>
          <w:sz w:val="28"/>
          <w:szCs w:val="28"/>
          <w:u w:val="single"/>
        </w:rPr>
        <w:t>vor</w:t>
      </w:r>
      <w:r w:rsidRPr="00383047">
        <w:rPr>
          <w:rFonts w:cstheme="minorHAnsi"/>
          <w:sz w:val="28"/>
          <w:szCs w:val="28"/>
        </w:rPr>
        <w:t xml:space="preserve"> dem Versuch wenige ml Ether in kleines Gefäß, z.B. Schnappdeckelglas abfüllen und verschließen, (Vorratsflasche wegstellen)</w:t>
      </w:r>
    </w:p>
    <w:p w14:paraId="19FF2FB8" w14:textId="77777777" w:rsidR="005F41B1" w:rsidRPr="00383047" w:rsidRDefault="005F41B1" w:rsidP="005F41B1">
      <w:pPr>
        <w:pStyle w:val="Listenabsatz"/>
        <w:numPr>
          <w:ilvl w:val="0"/>
          <w:numId w:val="1"/>
        </w:numPr>
        <w:rPr>
          <w:rFonts w:cstheme="minorHAnsi"/>
          <w:sz w:val="28"/>
          <w:szCs w:val="28"/>
        </w:rPr>
      </w:pPr>
      <w:r w:rsidRPr="00383047">
        <w:rPr>
          <w:rFonts w:cstheme="minorHAnsi"/>
          <w:sz w:val="28"/>
          <w:szCs w:val="28"/>
        </w:rPr>
        <w:t>Daraus 2 ml Ether in eine Spritze aufziehen und gleich danach in Wattebausch spritzen</w:t>
      </w:r>
    </w:p>
    <w:p w14:paraId="6DD65D70" w14:textId="77777777" w:rsidR="005F41B1" w:rsidRPr="00383047" w:rsidRDefault="005F41B1" w:rsidP="005F41B1">
      <w:pPr>
        <w:pStyle w:val="Listenabsatz"/>
        <w:numPr>
          <w:ilvl w:val="0"/>
          <w:numId w:val="1"/>
        </w:numPr>
        <w:rPr>
          <w:rFonts w:cstheme="minorHAnsi"/>
          <w:sz w:val="28"/>
          <w:szCs w:val="28"/>
        </w:rPr>
      </w:pPr>
      <w:r w:rsidRPr="00383047">
        <w:rPr>
          <w:rFonts w:cstheme="minorHAnsi"/>
          <w:sz w:val="28"/>
          <w:szCs w:val="28"/>
        </w:rPr>
        <w:t>Den Wattebausch sofort in den Trichter am oberen Schlauchende legen</w:t>
      </w:r>
    </w:p>
    <w:p w14:paraId="53CB8959" w14:textId="77777777" w:rsidR="005F41B1" w:rsidRPr="00383047" w:rsidRDefault="005F41B1" w:rsidP="005F41B1">
      <w:pPr>
        <w:pStyle w:val="Listenabsatz"/>
        <w:numPr>
          <w:ilvl w:val="0"/>
          <w:numId w:val="1"/>
        </w:numPr>
        <w:rPr>
          <w:rFonts w:cstheme="minorHAnsi"/>
          <w:sz w:val="28"/>
          <w:szCs w:val="28"/>
        </w:rPr>
      </w:pPr>
      <w:r w:rsidRPr="00383047">
        <w:rPr>
          <w:rFonts w:cstheme="minorHAnsi"/>
          <w:sz w:val="28"/>
          <w:szCs w:val="28"/>
        </w:rPr>
        <w:t>Licht aus und warten</w:t>
      </w:r>
    </w:p>
    <w:p w14:paraId="4260F851" w14:textId="77777777" w:rsidR="005F41B1" w:rsidRPr="00383047" w:rsidRDefault="005F41B1" w:rsidP="005F41B1">
      <w:pPr>
        <w:pStyle w:val="Listenabsatz"/>
        <w:numPr>
          <w:ilvl w:val="0"/>
          <w:numId w:val="1"/>
        </w:numPr>
        <w:rPr>
          <w:rFonts w:cstheme="minorHAnsi"/>
          <w:sz w:val="28"/>
          <w:szCs w:val="28"/>
        </w:rPr>
      </w:pPr>
      <w:r w:rsidRPr="00383047">
        <w:rPr>
          <w:rFonts w:cstheme="minorHAnsi"/>
          <w:sz w:val="28"/>
          <w:szCs w:val="28"/>
        </w:rPr>
        <w:lastRenderedPageBreak/>
        <w:t>Nach einer Weile entzündet sich unten der am Rohr austretende Ether</w:t>
      </w:r>
    </w:p>
    <w:p w14:paraId="1D23253A" w14:textId="77777777" w:rsidR="005F41B1" w:rsidRPr="00383047" w:rsidRDefault="005F41B1" w:rsidP="005F41B1">
      <w:pPr>
        <w:pStyle w:val="Listenabsatz"/>
        <w:numPr>
          <w:ilvl w:val="0"/>
          <w:numId w:val="1"/>
        </w:numPr>
        <w:rPr>
          <w:rFonts w:cstheme="minorHAnsi"/>
          <w:sz w:val="28"/>
          <w:szCs w:val="28"/>
        </w:rPr>
      </w:pPr>
      <w:r w:rsidRPr="00383047">
        <w:rPr>
          <w:rFonts w:cstheme="minorHAnsi"/>
          <w:sz w:val="28"/>
          <w:szCs w:val="28"/>
        </w:rPr>
        <w:t>Nach einer weiteren kurzen Zeit huscht eine blaue Flamme die ganze Spirale hoch und entzündet im Trichter den Wattebausch</w:t>
      </w:r>
    </w:p>
    <w:p w14:paraId="6857E7D4" w14:textId="77777777" w:rsidR="005F41B1" w:rsidRPr="00383047" w:rsidRDefault="005F41B1" w:rsidP="005F41B1">
      <w:pPr>
        <w:pStyle w:val="Listenabsatz"/>
        <w:numPr>
          <w:ilvl w:val="0"/>
          <w:numId w:val="1"/>
        </w:numPr>
        <w:rPr>
          <w:rFonts w:cstheme="minorHAnsi"/>
          <w:sz w:val="28"/>
          <w:szCs w:val="28"/>
        </w:rPr>
      </w:pPr>
      <w:r w:rsidRPr="00383047">
        <w:rPr>
          <w:rFonts w:cstheme="minorHAnsi"/>
          <w:sz w:val="28"/>
          <w:szCs w:val="28"/>
        </w:rPr>
        <w:t>Sofort nach dessen Entzündung den Wattebausch mit einer Tiegelzange wegnehmen</w:t>
      </w:r>
    </w:p>
    <w:p w14:paraId="0F658DFB" w14:textId="77777777" w:rsidR="005F41B1" w:rsidRPr="00383047" w:rsidRDefault="005F41B1" w:rsidP="005F41B1">
      <w:pPr>
        <w:pStyle w:val="Listenabsatz"/>
        <w:numPr>
          <w:ilvl w:val="0"/>
          <w:numId w:val="1"/>
        </w:numPr>
        <w:rPr>
          <w:rFonts w:cstheme="minorHAnsi"/>
          <w:sz w:val="28"/>
          <w:szCs w:val="28"/>
        </w:rPr>
      </w:pPr>
      <w:r w:rsidRPr="00383047">
        <w:rPr>
          <w:rFonts w:cstheme="minorHAnsi"/>
          <w:sz w:val="28"/>
          <w:szCs w:val="28"/>
        </w:rPr>
        <w:t xml:space="preserve">Im Anschluss kann man evtl. auf einer feuerfesten Unterlage versuchen, den Bausch mit einem Tuch zu löschen. Bei der Schwierigkeit des Löschversuchs zeigt sich eindrucksvoll die schnelle Verbreitung der </w:t>
      </w:r>
      <w:proofErr w:type="spellStart"/>
      <w:r w:rsidRPr="00383047">
        <w:rPr>
          <w:rFonts w:cstheme="minorHAnsi"/>
          <w:sz w:val="28"/>
          <w:szCs w:val="28"/>
        </w:rPr>
        <w:t>Etherdämpfe</w:t>
      </w:r>
      <w:proofErr w:type="spellEnd"/>
      <w:r w:rsidRPr="00383047">
        <w:rPr>
          <w:rFonts w:cstheme="minorHAnsi"/>
          <w:sz w:val="28"/>
          <w:szCs w:val="28"/>
        </w:rPr>
        <w:t>.</w:t>
      </w:r>
    </w:p>
    <w:p w14:paraId="4604811E" w14:textId="77777777" w:rsidR="005F41B1" w:rsidRPr="00383047" w:rsidRDefault="005F41B1" w:rsidP="005F41B1">
      <w:pPr>
        <w:pStyle w:val="Listenabsatz"/>
        <w:numPr>
          <w:ilvl w:val="0"/>
          <w:numId w:val="1"/>
        </w:numPr>
        <w:rPr>
          <w:rFonts w:cstheme="minorHAnsi"/>
          <w:sz w:val="28"/>
          <w:szCs w:val="28"/>
        </w:rPr>
      </w:pPr>
      <w:r w:rsidRPr="00383047">
        <w:rPr>
          <w:rFonts w:cstheme="minorHAnsi"/>
          <w:sz w:val="28"/>
          <w:szCs w:val="28"/>
        </w:rPr>
        <w:t>Dieser Versuch ist eindrucksvoller als der mit der Papprinne, hat aber seine Tücken. Deshalb unbedingt vorher ausprobieren! Ggf. kann man durch die Anzahl der Windungen und die Steilheit des Anstiegs des Schlauches optimieren.</w:t>
      </w:r>
    </w:p>
    <w:p w14:paraId="35DA38CF" w14:textId="4378B45A" w:rsidR="005F41B1" w:rsidRDefault="005F41B1" w:rsidP="005F41B1">
      <w:pPr>
        <w:rPr>
          <w:rFonts w:ascii="Arial" w:hAnsi="Arial" w:cs="Arial"/>
          <w:b/>
          <w:sz w:val="28"/>
          <w:szCs w:val="28"/>
          <w:u w:val="single"/>
        </w:rPr>
      </w:pPr>
    </w:p>
    <w:p w14:paraId="0FC24008" w14:textId="08ABB631" w:rsidR="00741289" w:rsidRDefault="00383047">
      <w:r w:rsidRPr="00653080">
        <w:rPr>
          <w:rFonts w:ascii="Arial" w:hAnsi="Arial" w:cs="Arial"/>
          <w:b/>
          <w:noProof/>
          <w:sz w:val="28"/>
          <w:szCs w:val="28"/>
          <w:u w:val="single"/>
          <w:lang w:eastAsia="de-DE"/>
        </w:rPr>
        <mc:AlternateContent>
          <mc:Choice Requires="wps">
            <w:drawing>
              <wp:anchor distT="45720" distB="45720" distL="114300" distR="114300" simplePos="0" relativeHeight="251660288" behindDoc="0" locked="0" layoutInCell="1" allowOverlap="1" wp14:anchorId="40FBB721" wp14:editId="636143E7">
                <wp:simplePos x="0" y="0"/>
                <wp:positionH relativeFrom="column">
                  <wp:posOffset>-342900</wp:posOffset>
                </wp:positionH>
                <wp:positionV relativeFrom="paragraph">
                  <wp:posOffset>520065</wp:posOffset>
                </wp:positionV>
                <wp:extent cx="6426200" cy="1976120"/>
                <wp:effectExtent l="0" t="0" r="12700" b="24130"/>
                <wp:wrapSquare wrapText="bothSides"/>
                <wp:docPr id="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1976120"/>
                        </a:xfrm>
                        <a:prstGeom prst="rect">
                          <a:avLst/>
                        </a:prstGeom>
                        <a:solidFill>
                          <a:srgbClr val="FFFFFF"/>
                        </a:solidFill>
                        <a:ln w="9525">
                          <a:solidFill>
                            <a:srgbClr val="000000"/>
                          </a:solidFill>
                          <a:miter lim="800000"/>
                          <a:headEnd/>
                          <a:tailEnd/>
                        </a:ln>
                      </wps:spPr>
                      <wps:txbx>
                        <w:txbxContent>
                          <w:p w14:paraId="446E9AC2" w14:textId="77777777" w:rsidR="005F41B1" w:rsidRPr="00383047" w:rsidRDefault="005F41B1" w:rsidP="005F41B1">
                            <w:pPr>
                              <w:rPr>
                                <w:rFonts w:cstheme="minorHAnsi"/>
                                <w:i/>
                                <w:sz w:val="28"/>
                                <w:szCs w:val="28"/>
                                <w:u w:val="single"/>
                              </w:rPr>
                            </w:pPr>
                            <w:r w:rsidRPr="00383047">
                              <w:rPr>
                                <w:rFonts w:cstheme="minorHAnsi"/>
                                <w:i/>
                                <w:sz w:val="28"/>
                                <w:szCs w:val="28"/>
                                <w:u w:val="single"/>
                              </w:rPr>
                              <w:t>Pädagogisch-didaktische Hinweise</w:t>
                            </w:r>
                          </w:p>
                          <w:p w14:paraId="6233D612" w14:textId="77777777" w:rsidR="005F41B1" w:rsidRPr="00383047" w:rsidRDefault="005F41B1" w:rsidP="005F41B1">
                            <w:pPr>
                              <w:pStyle w:val="Listenabsatz"/>
                              <w:numPr>
                                <w:ilvl w:val="0"/>
                                <w:numId w:val="3"/>
                              </w:numPr>
                              <w:rPr>
                                <w:rFonts w:cstheme="minorHAnsi"/>
                                <w:i/>
                                <w:sz w:val="28"/>
                                <w:szCs w:val="28"/>
                              </w:rPr>
                            </w:pPr>
                            <w:r w:rsidRPr="00383047">
                              <w:rPr>
                                <w:rFonts w:cstheme="minorHAnsi"/>
                                <w:i/>
                                <w:sz w:val="28"/>
                                <w:szCs w:val="28"/>
                              </w:rPr>
                              <w:t>Eine ausführliche Begründung Erläuterung der Erkenntnisgewinnung im Umfeld des Ethers findet sich in dem extra Artikel „Zwischen Formeln und Phänomenen“</w:t>
                            </w:r>
                            <w:r w:rsidRPr="00383047">
                              <w:rPr>
                                <w:rFonts w:cstheme="minorHAnsi"/>
                                <w:i/>
                                <w:sz w:val="28"/>
                                <w:szCs w:val="28"/>
                              </w:rPr>
                              <w:br/>
                              <w:t>WENN MÖGLICH BITTE LINK EINFÜGEN!</w:t>
                            </w:r>
                            <w:r w:rsidRPr="00383047">
                              <w:rPr>
                                <w:rFonts w:cstheme="minorHAnsi"/>
                                <w:i/>
                                <w:sz w:val="28"/>
                                <w:szCs w:val="28"/>
                              </w:rPr>
                              <w:br/>
                            </w:r>
                          </w:p>
                          <w:p w14:paraId="79A86952" w14:textId="77777777" w:rsidR="005F41B1" w:rsidRPr="00660AF1" w:rsidRDefault="005F41B1" w:rsidP="005F41B1">
                            <w:pPr>
                              <w:pStyle w:val="Listenabsatz"/>
                              <w:numPr>
                                <w:ilvl w:val="0"/>
                                <w:numId w:val="3"/>
                              </w:numPr>
                              <w:rPr>
                                <w:rFonts w:ascii="Arial" w:hAnsi="Arial" w:cs="Arial"/>
                                <w:i/>
                              </w:rPr>
                            </w:pPr>
                            <w:r w:rsidRPr="00383047">
                              <w:rPr>
                                <w:rFonts w:cstheme="minorHAnsi"/>
                                <w:i/>
                                <w:sz w:val="28"/>
                                <w:szCs w:val="28"/>
                              </w:rPr>
                              <w:t xml:space="preserve">Beim Ether die Sicherheitsvorschriften besonders genau </w:t>
                            </w:r>
                            <w:r w:rsidR="00660AF1" w:rsidRPr="00383047">
                              <w:rPr>
                                <w:rFonts w:cstheme="minorHAnsi"/>
                                <w:i/>
                                <w:sz w:val="28"/>
                                <w:szCs w:val="28"/>
                              </w:rPr>
                              <w:t>studieren, Links dazu im Einleitungskapitel</w:t>
                            </w:r>
                            <w:r w:rsidR="00660AF1">
                              <w:rPr>
                                <w:rFonts w:ascii="Arial" w:hAnsi="Arial" w:cs="Arial"/>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BB721" id="_x0000_t202" coordsize="21600,21600" o:spt="202" path="m,l,21600r21600,l21600,xe">
                <v:stroke joinstyle="miter"/>
                <v:path gradientshapeok="t" o:connecttype="rect"/>
              </v:shapetype>
              <v:shape id="Textfeld 2" o:spid="_x0000_s1026" type="#_x0000_t202" style="position:absolute;margin-left:-27pt;margin-top:40.95pt;width:506pt;height:155.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">
                <v:textbox>
                  <w:txbxContent>
                    <w:p w14:paraId="446E9AC2" w14:textId="77777777" w:rsidR="005F41B1" w:rsidRPr="00383047" w:rsidRDefault="005F41B1" w:rsidP="005F41B1">
                      <w:pPr>
                        <w:rPr>
                          <w:rFonts w:cstheme="minorHAnsi"/>
                          <w:i/>
                          <w:sz w:val="28"/>
                          <w:szCs w:val="28"/>
                          <w:u w:val="single"/>
                        </w:rPr>
                      </w:pPr>
                      <w:r w:rsidRPr="00383047">
                        <w:rPr>
                          <w:rFonts w:cstheme="minorHAnsi"/>
                          <w:i/>
                          <w:sz w:val="28"/>
                          <w:szCs w:val="28"/>
                          <w:u w:val="single"/>
                        </w:rPr>
                        <w:t>Pädagogisch-didaktische Hinweise</w:t>
                      </w:r>
                    </w:p>
                    <w:p w14:paraId="6233D612" w14:textId="77777777" w:rsidR="005F41B1" w:rsidRPr="00383047" w:rsidRDefault="005F41B1" w:rsidP="005F41B1">
                      <w:pPr>
                        <w:pStyle w:val="Listenabsatz"/>
                        <w:numPr>
                          <w:ilvl w:val="0"/>
                          <w:numId w:val="3"/>
                        </w:numPr>
                        <w:rPr>
                          <w:rFonts w:cstheme="minorHAnsi"/>
                          <w:i/>
                          <w:sz w:val="28"/>
                          <w:szCs w:val="28"/>
                        </w:rPr>
                      </w:pPr>
                      <w:r w:rsidRPr="00383047">
                        <w:rPr>
                          <w:rFonts w:cstheme="minorHAnsi"/>
                          <w:i/>
                          <w:sz w:val="28"/>
                          <w:szCs w:val="28"/>
                        </w:rPr>
                        <w:t>Eine ausführliche Begründung Erläuterung der Erkenntnisgewinnung im Umfeld des Ethers findet sich in dem extra Artikel „Zwischen Formeln und Phänomenen“</w:t>
                      </w:r>
                      <w:r w:rsidRPr="00383047">
                        <w:rPr>
                          <w:rFonts w:cstheme="minorHAnsi"/>
                          <w:i/>
                          <w:sz w:val="28"/>
                          <w:szCs w:val="28"/>
                        </w:rPr>
                        <w:br/>
                        <w:t>WENN MÖGLICH BITTE LINK EINFÜGEN!</w:t>
                      </w:r>
                      <w:r w:rsidRPr="00383047">
                        <w:rPr>
                          <w:rFonts w:cstheme="minorHAnsi"/>
                          <w:i/>
                          <w:sz w:val="28"/>
                          <w:szCs w:val="28"/>
                        </w:rPr>
                        <w:br/>
                      </w:r>
                    </w:p>
                    <w:p w14:paraId="79A86952" w14:textId="77777777" w:rsidR="005F41B1" w:rsidRPr="00660AF1" w:rsidRDefault="005F41B1" w:rsidP="005F41B1">
                      <w:pPr>
                        <w:pStyle w:val="Listenabsatz"/>
                        <w:numPr>
                          <w:ilvl w:val="0"/>
                          <w:numId w:val="3"/>
                        </w:numPr>
                        <w:rPr>
                          <w:rFonts w:ascii="Arial" w:hAnsi="Arial" w:cs="Arial"/>
                          <w:i/>
                        </w:rPr>
                      </w:pPr>
                      <w:r w:rsidRPr="00383047">
                        <w:rPr>
                          <w:rFonts w:cstheme="minorHAnsi"/>
                          <w:i/>
                          <w:sz w:val="28"/>
                          <w:szCs w:val="28"/>
                        </w:rPr>
                        <w:t xml:space="preserve">Beim Ether die Sicherheitsvorschriften besonders genau </w:t>
                      </w:r>
                      <w:r w:rsidR="00660AF1" w:rsidRPr="00383047">
                        <w:rPr>
                          <w:rFonts w:cstheme="minorHAnsi"/>
                          <w:i/>
                          <w:sz w:val="28"/>
                          <w:szCs w:val="28"/>
                        </w:rPr>
                        <w:t>studieren, Links dazu im Einleitungskapitel</w:t>
                      </w:r>
                      <w:r w:rsidR="00660AF1">
                        <w:rPr>
                          <w:rFonts w:ascii="Arial" w:hAnsi="Arial" w:cs="Arial"/>
                          <w:i/>
                        </w:rPr>
                        <w:t>.</w:t>
                      </w:r>
                    </w:p>
                  </w:txbxContent>
                </v:textbox>
                <w10:wrap type="square"/>
              </v:shape>
            </w:pict>
          </mc:Fallback>
        </mc:AlternateContent>
      </w:r>
    </w:p>
    <w:sectPr w:rsidR="007412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A5A32"/>
    <w:multiLevelType w:val="hybridMultilevel"/>
    <w:tmpl w:val="FC6A1F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5627270"/>
    <w:multiLevelType w:val="hybridMultilevel"/>
    <w:tmpl w:val="05389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AF7EDF"/>
    <w:multiLevelType w:val="hybridMultilevel"/>
    <w:tmpl w:val="074426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048990758">
    <w:abstractNumId w:val="1"/>
  </w:num>
  <w:num w:numId="2" w16cid:durableId="86311988">
    <w:abstractNumId w:val="0"/>
  </w:num>
  <w:num w:numId="3" w16cid:durableId="152256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D2"/>
    <w:rsid w:val="00383047"/>
    <w:rsid w:val="00532A6C"/>
    <w:rsid w:val="005F41B1"/>
    <w:rsid w:val="00660AF1"/>
    <w:rsid w:val="00741289"/>
    <w:rsid w:val="00E30D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7EC2C"/>
  <w15:chartTrackingRefBased/>
  <w15:docId w15:val="{771D0247-3B4E-4CFD-9ECE-D5B601BE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41B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F4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3146</Characters>
  <Application>Microsoft Office Word</Application>
  <DocSecurity>0</DocSecurity>
  <Lines>26</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mschneider</dc:creator>
  <cp:keywords/>
  <dc:description/>
  <cp:lastModifiedBy>Marcus</cp:lastModifiedBy>
  <cp:revision>5</cp:revision>
  <dcterms:created xsi:type="dcterms:W3CDTF">2024-01-11T14:31:00Z</dcterms:created>
  <dcterms:modified xsi:type="dcterms:W3CDTF">2024-02-08T16:42:00Z</dcterms:modified>
</cp:coreProperties>
</file>