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1D66" w14:textId="77777777" w:rsidR="00EB20E7" w:rsidRDefault="00304791" w:rsidP="005173CD">
      <w:pPr>
        <w:spacing w:after="0" w:line="240" w:lineRule="auto"/>
        <w:rPr>
          <w:rFonts w:cstheme="minorHAnsi"/>
          <w:i/>
          <w:sz w:val="28"/>
          <w:szCs w:val="28"/>
          <w:u w:val="single"/>
        </w:rPr>
      </w:pPr>
      <w:r w:rsidRPr="00B12846">
        <w:rPr>
          <w:rFonts w:cstheme="minorHAnsi"/>
          <w:b/>
          <w:sz w:val="36"/>
          <w:szCs w:val="36"/>
        </w:rPr>
        <w:t xml:space="preserve">04. </w:t>
      </w:r>
      <w:r w:rsidR="005173CD" w:rsidRPr="00B12846">
        <w:rPr>
          <w:rFonts w:cstheme="minorHAnsi"/>
          <w:b/>
          <w:sz w:val="36"/>
          <w:szCs w:val="36"/>
        </w:rPr>
        <w:t>Eigenschaften von reinem Kohlenstoffdioxid -</w:t>
      </w:r>
      <w:r w:rsidR="005173CD" w:rsidRPr="00EB20E7">
        <w:rPr>
          <w:rFonts w:cstheme="minorHAnsi"/>
          <w:sz w:val="32"/>
          <w:szCs w:val="32"/>
        </w:rPr>
        <w:t>Demonstrationsversuche</w:t>
      </w:r>
    </w:p>
    <w:p w14:paraId="12F30031" w14:textId="6790EBD4" w:rsidR="00304791" w:rsidRPr="00B12846" w:rsidRDefault="005173CD" w:rsidP="005173CD">
      <w:pPr>
        <w:spacing w:after="0" w:line="240" w:lineRule="auto"/>
        <w:rPr>
          <w:rFonts w:cstheme="minorHAnsi"/>
          <w:i/>
          <w:sz w:val="28"/>
          <w:szCs w:val="28"/>
        </w:rPr>
      </w:pPr>
      <w:r w:rsidRPr="00EB20E7">
        <w:rPr>
          <w:rFonts w:cstheme="minorHAnsi"/>
          <w:i/>
          <w:sz w:val="28"/>
          <w:szCs w:val="28"/>
          <w:u w:val="single"/>
        </w:rPr>
        <w:br/>
      </w:r>
      <w:r w:rsidRPr="00B12846">
        <w:rPr>
          <w:rFonts w:cstheme="minorHAnsi"/>
          <w:i/>
          <w:sz w:val="28"/>
          <w:szCs w:val="28"/>
          <w:u w:val="single"/>
        </w:rPr>
        <w:t>Möglichkeiten zur Gewinnung des CO</w:t>
      </w:r>
      <w:r w:rsidRPr="00B12846">
        <w:rPr>
          <w:rFonts w:cstheme="minorHAnsi"/>
          <w:i/>
          <w:sz w:val="28"/>
          <w:szCs w:val="28"/>
          <w:u w:val="single"/>
          <w:vertAlign w:val="subscript"/>
        </w:rPr>
        <w:t>2</w:t>
      </w:r>
      <w:r w:rsidRPr="00B12846">
        <w:rPr>
          <w:rFonts w:cstheme="minorHAnsi"/>
          <w:i/>
          <w:sz w:val="28"/>
          <w:szCs w:val="28"/>
          <w:u w:val="single"/>
        </w:rPr>
        <w:t>:</w:t>
      </w:r>
      <w:r w:rsidRPr="00B12846">
        <w:rPr>
          <w:rFonts w:cstheme="minorHAnsi"/>
          <w:i/>
          <w:sz w:val="28"/>
          <w:szCs w:val="28"/>
        </w:rPr>
        <w:t xml:space="preserve"> </w:t>
      </w:r>
      <w:r w:rsidR="00304791" w:rsidRPr="00B12846">
        <w:rPr>
          <w:rFonts w:cstheme="minorHAnsi"/>
          <w:i/>
          <w:sz w:val="28"/>
          <w:szCs w:val="28"/>
        </w:rPr>
        <w:br/>
      </w:r>
    </w:p>
    <w:p w14:paraId="2B2FA2DD" w14:textId="77777777" w:rsidR="00304791" w:rsidRPr="00B12846" w:rsidRDefault="005173CD" w:rsidP="00304791">
      <w:pPr>
        <w:pStyle w:val="Listenabsatz"/>
        <w:numPr>
          <w:ilvl w:val="0"/>
          <w:numId w:val="2"/>
        </w:numPr>
        <w:spacing w:after="0" w:line="240" w:lineRule="auto"/>
        <w:rPr>
          <w:rFonts w:cstheme="minorHAnsi"/>
          <w:i/>
          <w:sz w:val="28"/>
          <w:szCs w:val="28"/>
        </w:rPr>
      </w:pPr>
      <w:r w:rsidRPr="00B12846">
        <w:rPr>
          <w:rFonts w:cstheme="minorHAnsi"/>
          <w:i/>
          <w:sz w:val="28"/>
          <w:szCs w:val="28"/>
        </w:rPr>
        <w:t>Gasdruckflasche mit Sicherheitsventil</w:t>
      </w:r>
    </w:p>
    <w:p w14:paraId="7263E98A" w14:textId="77777777" w:rsidR="00304791" w:rsidRPr="00B12846" w:rsidRDefault="005173CD" w:rsidP="00304791">
      <w:pPr>
        <w:pStyle w:val="Listenabsatz"/>
        <w:numPr>
          <w:ilvl w:val="0"/>
          <w:numId w:val="2"/>
        </w:numPr>
        <w:spacing w:after="0" w:line="240" w:lineRule="auto"/>
        <w:rPr>
          <w:rFonts w:cstheme="minorHAnsi"/>
          <w:i/>
          <w:sz w:val="28"/>
          <w:szCs w:val="28"/>
        </w:rPr>
      </w:pPr>
      <w:r w:rsidRPr="00B12846">
        <w:rPr>
          <w:rFonts w:cstheme="minorHAnsi"/>
          <w:i/>
          <w:sz w:val="28"/>
          <w:szCs w:val="28"/>
        </w:rPr>
        <w:t xml:space="preserve">Feuerlöscher </w:t>
      </w:r>
    </w:p>
    <w:p w14:paraId="3D8E2DA1" w14:textId="77777777" w:rsidR="00304791" w:rsidRPr="00B12846" w:rsidRDefault="005173CD" w:rsidP="00304791">
      <w:pPr>
        <w:pStyle w:val="Listenabsatz"/>
        <w:numPr>
          <w:ilvl w:val="0"/>
          <w:numId w:val="2"/>
        </w:numPr>
        <w:spacing w:after="0" w:line="240" w:lineRule="auto"/>
        <w:rPr>
          <w:rFonts w:cstheme="minorHAnsi"/>
          <w:i/>
          <w:sz w:val="28"/>
          <w:szCs w:val="28"/>
        </w:rPr>
      </w:pPr>
      <w:r w:rsidRPr="00B12846">
        <w:rPr>
          <w:rFonts w:cstheme="minorHAnsi"/>
          <w:i/>
          <w:sz w:val="28"/>
          <w:szCs w:val="28"/>
        </w:rPr>
        <w:t xml:space="preserve">evtl. </w:t>
      </w:r>
      <w:proofErr w:type="spellStart"/>
      <w:r w:rsidRPr="00B12846">
        <w:rPr>
          <w:rFonts w:cstheme="minorHAnsi"/>
          <w:i/>
          <w:sz w:val="28"/>
          <w:szCs w:val="28"/>
        </w:rPr>
        <w:t>Sodaclub</w:t>
      </w:r>
      <w:proofErr w:type="spellEnd"/>
      <w:r w:rsidRPr="00B12846">
        <w:rPr>
          <w:rFonts w:cstheme="minorHAnsi"/>
          <w:i/>
          <w:sz w:val="28"/>
          <w:szCs w:val="28"/>
        </w:rPr>
        <w:t xml:space="preserve"> Sprudelmaschine</w:t>
      </w:r>
    </w:p>
    <w:p w14:paraId="3C8C9706" w14:textId="77777777" w:rsidR="00304791" w:rsidRPr="00B12846" w:rsidRDefault="005173CD" w:rsidP="00304791">
      <w:pPr>
        <w:pStyle w:val="Listenabsatz"/>
        <w:numPr>
          <w:ilvl w:val="0"/>
          <w:numId w:val="2"/>
        </w:numPr>
        <w:spacing w:after="0" w:line="240" w:lineRule="auto"/>
        <w:rPr>
          <w:rFonts w:cstheme="minorHAnsi"/>
          <w:i/>
          <w:sz w:val="28"/>
          <w:szCs w:val="28"/>
        </w:rPr>
      </w:pPr>
      <w:proofErr w:type="spellStart"/>
      <w:r w:rsidRPr="00B12846">
        <w:rPr>
          <w:rFonts w:cstheme="minorHAnsi"/>
          <w:i/>
          <w:sz w:val="28"/>
          <w:szCs w:val="28"/>
        </w:rPr>
        <w:t>Kippscher</w:t>
      </w:r>
      <w:proofErr w:type="spellEnd"/>
      <w:r w:rsidRPr="00B12846">
        <w:rPr>
          <w:rFonts w:cstheme="minorHAnsi"/>
          <w:i/>
          <w:sz w:val="28"/>
          <w:szCs w:val="28"/>
        </w:rPr>
        <w:t xml:space="preserve"> Gasentwickler mit Marmor und Salzsäure </w:t>
      </w:r>
    </w:p>
    <w:p w14:paraId="750E6727" w14:textId="77777777" w:rsidR="00304791" w:rsidRPr="00B12846" w:rsidRDefault="005173CD" w:rsidP="00304791">
      <w:pPr>
        <w:pStyle w:val="Listenabsatz"/>
        <w:numPr>
          <w:ilvl w:val="0"/>
          <w:numId w:val="2"/>
        </w:numPr>
        <w:spacing w:after="0" w:line="240" w:lineRule="auto"/>
        <w:rPr>
          <w:rFonts w:cstheme="minorHAnsi"/>
          <w:i/>
          <w:sz w:val="28"/>
          <w:szCs w:val="28"/>
        </w:rPr>
      </w:pPr>
      <w:r w:rsidRPr="00B12846">
        <w:rPr>
          <w:rFonts w:cstheme="minorHAnsi"/>
          <w:i/>
          <w:sz w:val="28"/>
          <w:szCs w:val="28"/>
          <w:u w:val="single"/>
        </w:rPr>
        <w:t xml:space="preserve">für viele Zwecke </w:t>
      </w:r>
      <w:proofErr w:type="gramStart"/>
      <w:r w:rsidRPr="00B12846">
        <w:rPr>
          <w:rFonts w:cstheme="minorHAnsi"/>
          <w:i/>
          <w:sz w:val="28"/>
          <w:szCs w:val="28"/>
          <w:u w:val="single"/>
        </w:rPr>
        <w:t>ausreichend,  besonders</w:t>
      </w:r>
      <w:proofErr w:type="gramEnd"/>
      <w:r w:rsidRPr="00B12846">
        <w:rPr>
          <w:rFonts w:cstheme="minorHAnsi"/>
          <w:i/>
          <w:sz w:val="28"/>
          <w:szCs w:val="28"/>
          <w:u w:val="single"/>
        </w:rPr>
        <w:t xml:space="preserve"> einfach und billig</w:t>
      </w:r>
      <w:r w:rsidRPr="00B12846">
        <w:rPr>
          <w:rFonts w:cstheme="minorHAnsi"/>
          <w:i/>
          <w:sz w:val="28"/>
          <w:szCs w:val="28"/>
        </w:rPr>
        <w:t>: 10 %</w:t>
      </w:r>
      <w:proofErr w:type="spellStart"/>
      <w:r w:rsidRPr="00B12846">
        <w:rPr>
          <w:rFonts w:cstheme="minorHAnsi"/>
          <w:i/>
          <w:sz w:val="28"/>
          <w:szCs w:val="28"/>
        </w:rPr>
        <w:t>ige</w:t>
      </w:r>
      <w:proofErr w:type="spellEnd"/>
      <w:r w:rsidRPr="00B12846">
        <w:rPr>
          <w:rFonts w:cstheme="minorHAnsi"/>
          <w:i/>
          <w:sz w:val="28"/>
          <w:szCs w:val="28"/>
        </w:rPr>
        <w:t xml:space="preserve"> Salzsäure auf ein Carbonat geben (z.B. CaCO</w:t>
      </w:r>
      <w:r w:rsidRPr="00B12846">
        <w:rPr>
          <w:rFonts w:cstheme="minorHAnsi"/>
          <w:i/>
          <w:sz w:val="28"/>
          <w:szCs w:val="28"/>
          <w:vertAlign w:val="subscript"/>
        </w:rPr>
        <w:t>3</w:t>
      </w:r>
      <w:r w:rsidRPr="00B12846">
        <w:rPr>
          <w:rFonts w:cstheme="minorHAnsi"/>
          <w:i/>
          <w:sz w:val="28"/>
          <w:szCs w:val="28"/>
        </w:rPr>
        <w:t>, NaHCO</w:t>
      </w:r>
      <w:r w:rsidRPr="00B12846">
        <w:rPr>
          <w:rFonts w:cstheme="minorHAnsi"/>
          <w:i/>
          <w:sz w:val="28"/>
          <w:szCs w:val="28"/>
          <w:vertAlign w:val="subscript"/>
        </w:rPr>
        <w:t>3</w:t>
      </w:r>
      <w:r w:rsidRPr="00B12846">
        <w:rPr>
          <w:rFonts w:cstheme="minorHAnsi"/>
          <w:i/>
          <w:sz w:val="28"/>
          <w:szCs w:val="28"/>
        </w:rPr>
        <w:t>, Na2CO</w:t>
      </w:r>
      <w:r w:rsidRPr="00B12846">
        <w:rPr>
          <w:rFonts w:cstheme="minorHAnsi"/>
          <w:i/>
          <w:sz w:val="28"/>
          <w:szCs w:val="28"/>
          <w:vertAlign w:val="subscript"/>
        </w:rPr>
        <w:t>3</w:t>
      </w:r>
      <w:r w:rsidRPr="00B12846">
        <w:rPr>
          <w:rFonts w:cstheme="minorHAnsi"/>
          <w:i/>
          <w:sz w:val="28"/>
          <w:szCs w:val="28"/>
        </w:rPr>
        <w:t>)</w:t>
      </w:r>
    </w:p>
    <w:p w14:paraId="440DB9B4" w14:textId="77777777" w:rsidR="00304791" w:rsidRPr="00B12846" w:rsidRDefault="00304791" w:rsidP="00304791">
      <w:pPr>
        <w:pStyle w:val="Listenabsatz"/>
        <w:spacing w:after="0" w:line="240" w:lineRule="auto"/>
        <w:rPr>
          <w:rFonts w:cstheme="minorHAnsi"/>
          <w:i/>
          <w:sz w:val="28"/>
          <w:szCs w:val="28"/>
        </w:rPr>
      </w:pPr>
    </w:p>
    <w:p w14:paraId="5D4E03AE" w14:textId="413DC565" w:rsidR="00304791" w:rsidRPr="00B12846" w:rsidRDefault="005173CD" w:rsidP="00304791">
      <w:pPr>
        <w:spacing w:after="0" w:line="240" w:lineRule="auto"/>
        <w:rPr>
          <w:rFonts w:cstheme="minorHAnsi"/>
          <w:b/>
          <w:bCs/>
          <w:sz w:val="28"/>
          <w:szCs w:val="28"/>
          <w:u w:val="single"/>
        </w:rPr>
      </w:pPr>
      <w:r w:rsidRPr="00B12846">
        <w:rPr>
          <w:rFonts w:cstheme="minorHAnsi"/>
          <w:sz w:val="28"/>
          <w:szCs w:val="28"/>
          <w:u w:val="single"/>
        </w:rPr>
        <w:br/>
      </w:r>
      <w:r w:rsidRPr="00B12846">
        <w:rPr>
          <w:rFonts w:cstheme="minorHAnsi"/>
          <w:b/>
          <w:bCs/>
          <w:sz w:val="28"/>
          <w:szCs w:val="28"/>
          <w:u w:val="single"/>
        </w:rPr>
        <w:t>a. schweres Gas und löschende Wirkung</w:t>
      </w:r>
      <w:r w:rsidR="00304791" w:rsidRPr="00B12846">
        <w:rPr>
          <w:rFonts w:cstheme="minorHAnsi"/>
          <w:b/>
          <w:bCs/>
          <w:sz w:val="28"/>
          <w:szCs w:val="28"/>
          <w:u w:val="single"/>
        </w:rPr>
        <w:br/>
      </w:r>
    </w:p>
    <w:p w14:paraId="38C98708" w14:textId="77777777" w:rsidR="00304791" w:rsidRPr="00B12846" w:rsidRDefault="005173CD" w:rsidP="00304791">
      <w:pPr>
        <w:pStyle w:val="Listenabsatz"/>
        <w:numPr>
          <w:ilvl w:val="0"/>
          <w:numId w:val="3"/>
        </w:numPr>
        <w:spacing w:after="0" w:line="240" w:lineRule="auto"/>
        <w:rPr>
          <w:rFonts w:cstheme="minorHAnsi"/>
          <w:i/>
          <w:sz w:val="28"/>
          <w:szCs w:val="28"/>
        </w:rPr>
      </w:pPr>
      <w:r w:rsidRPr="00B12846">
        <w:rPr>
          <w:rFonts w:cstheme="minorHAnsi"/>
          <w:sz w:val="28"/>
          <w:szCs w:val="28"/>
        </w:rPr>
        <w:t>Kohlenstoffdioxid in großes Becherglas von unten einleiten</w:t>
      </w:r>
    </w:p>
    <w:p w14:paraId="7AA03548" w14:textId="77777777" w:rsidR="00304791" w:rsidRPr="00B12846" w:rsidRDefault="005173CD" w:rsidP="00304791">
      <w:pPr>
        <w:pStyle w:val="Listenabsatz"/>
        <w:numPr>
          <w:ilvl w:val="0"/>
          <w:numId w:val="3"/>
        </w:numPr>
        <w:spacing w:after="0" w:line="240" w:lineRule="auto"/>
        <w:rPr>
          <w:rFonts w:cstheme="minorHAnsi"/>
          <w:i/>
          <w:sz w:val="28"/>
          <w:szCs w:val="28"/>
        </w:rPr>
      </w:pPr>
      <w:r w:rsidRPr="00B12846">
        <w:rPr>
          <w:rFonts w:cstheme="minorHAnsi"/>
          <w:sz w:val="28"/>
          <w:szCs w:val="28"/>
        </w:rPr>
        <w:t>Kerze rein</w:t>
      </w:r>
    </w:p>
    <w:p w14:paraId="3F6A5914" w14:textId="77777777" w:rsidR="00304791" w:rsidRPr="00B12846" w:rsidRDefault="005173CD" w:rsidP="00304791">
      <w:pPr>
        <w:pStyle w:val="Listenabsatz"/>
        <w:numPr>
          <w:ilvl w:val="0"/>
          <w:numId w:val="3"/>
        </w:numPr>
        <w:spacing w:after="0" w:line="240" w:lineRule="auto"/>
        <w:rPr>
          <w:rFonts w:cstheme="minorHAnsi"/>
          <w:i/>
          <w:sz w:val="28"/>
          <w:szCs w:val="28"/>
        </w:rPr>
      </w:pPr>
      <w:r w:rsidRPr="00B12846">
        <w:rPr>
          <w:rFonts w:cstheme="minorHAnsi"/>
          <w:sz w:val="28"/>
          <w:szCs w:val="28"/>
          <w:u w:val="single"/>
        </w:rPr>
        <w:t>vorsichtig in ein zweites Becherglas umkippen, dann noch in ein drittes</w:t>
      </w:r>
    </w:p>
    <w:p w14:paraId="36FD8AA5" w14:textId="77777777" w:rsidR="00304791" w:rsidRPr="00B12846" w:rsidRDefault="005173CD" w:rsidP="00304791">
      <w:pPr>
        <w:pStyle w:val="Listenabsatz"/>
        <w:numPr>
          <w:ilvl w:val="0"/>
          <w:numId w:val="3"/>
        </w:numPr>
        <w:spacing w:after="0" w:line="240" w:lineRule="auto"/>
        <w:rPr>
          <w:rFonts w:cstheme="minorHAnsi"/>
          <w:i/>
          <w:sz w:val="28"/>
          <w:szCs w:val="28"/>
        </w:rPr>
      </w:pPr>
      <w:r w:rsidRPr="00B12846">
        <w:rPr>
          <w:rFonts w:cstheme="minorHAnsi"/>
          <w:sz w:val="28"/>
          <w:szCs w:val="28"/>
        </w:rPr>
        <w:t>prüfen, in welchem Glas die Kerze ausgeht</w:t>
      </w:r>
      <w:r w:rsidRPr="00B12846">
        <w:rPr>
          <w:rFonts w:cstheme="minorHAnsi"/>
          <w:sz w:val="28"/>
          <w:szCs w:val="28"/>
        </w:rPr>
        <w:br/>
        <w:t>(Tipp: die folgenden Bechergläser immer jeweils etwas kleiner wählen, damit man sie leichter „voll“ bekommt)</w:t>
      </w:r>
    </w:p>
    <w:p w14:paraId="57893644" w14:textId="77777777" w:rsidR="00304791" w:rsidRPr="00B12846" w:rsidRDefault="00304791" w:rsidP="00304791">
      <w:pPr>
        <w:spacing w:after="0" w:line="240" w:lineRule="auto"/>
        <w:rPr>
          <w:rFonts w:cstheme="minorHAnsi"/>
          <w:sz w:val="28"/>
          <w:szCs w:val="28"/>
          <w:u w:val="single"/>
        </w:rPr>
      </w:pPr>
    </w:p>
    <w:p w14:paraId="0FE5C188" w14:textId="77777777" w:rsidR="00304791" w:rsidRPr="00B12846" w:rsidRDefault="00304791" w:rsidP="00304791">
      <w:pPr>
        <w:spacing w:after="0" w:line="240" w:lineRule="auto"/>
        <w:rPr>
          <w:rFonts w:cstheme="minorHAnsi"/>
          <w:sz w:val="28"/>
          <w:szCs w:val="28"/>
          <w:u w:val="single"/>
        </w:rPr>
      </w:pPr>
    </w:p>
    <w:p w14:paraId="30DA7F8E" w14:textId="77777777" w:rsidR="00304791" w:rsidRPr="00B12846" w:rsidRDefault="005173CD" w:rsidP="00304791">
      <w:pPr>
        <w:spacing w:after="0" w:line="240" w:lineRule="auto"/>
        <w:rPr>
          <w:rFonts w:cstheme="minorHAnsi"/>
          <w:b/>
          <w:bCs/>
          <w:sz w:val="28"/>
          <w:szCs w:val="28"/>
          <w:u w:val="single"/>
        </w:rPr>
      </w:pPr>
      <w:r w:rsidRPr="00B12846">
        <w:rPr>
          <w:rFonts w:cstheme="minorHAnsi"/>
          <w:b/>
          <w:bCs/>
          <w:sz w:val="28"/>
          <w:szCs w:val="28"/>
          <w:u w:val="single"/>
        </w:rPr>
        <w:t>b. Kalklauge</w:t>
      </w:r>
    </w:p>
    <w:p w14:paraId="72DC853A" w14:textId="77777777" w:rsidR="00304791" w:rsidRPr="00B12846" w:rsidRDefault="00304791" w:rsidP="00304791">
      <w:pPr>
        <w:spacing w:after="0" w:line="240" w:lineRule="auto"/>
        <w:rPr>
          <w:rFonts w:cstheme="minorHAnsi"/>
          <w:sz w:val="28"/>
          <w:szCs w:val="28"/>
          <w:u w:val="single"/>
        </w:rPr>
      </w:pPr>
    </w:p>
    <w:p w14:paraId="764A7934" w14:textId="77777777" w:rsidR="00304791" w:rsidRPr="00B12846" w:rsidRDefault="005173CD" w:rsidP="00304791">
      <w:pPr>
        <w:pStyle w:val="Listenabsatz"/>
        <w:numPr>
          <w:ilvl w:val="0"/>
          <w:numId w:val="4"/>
        </w:numPr>
        <w:spacing w:after="0" w:line="240" w:lineRule="auto"/>
        <w:rPr>
          <w:rFonts w:cstheme="minorHAnsi"/>
          <w:i/>
          <w:sz w:val="28"/>
          <w:szCs w:val="28"/>
        </w:rPr>
      </w:pPr>
      <w:r w:rsidRPr="00B12846">
        <w:rPr>
          <w:rFonts w:cstheme="minorHAnsi"/>
          <w:sz w:val="28"/>
          <w:szCs w:val="28"/>
        </w:rPr>
        <w:t>CO</w:t>
      </w:r>
      <w:r w:rsidRPr="00B12846">
        <w:rPr>
          <w:rFonts w:cstheme="minorHAnsi"/>
          <w:sz w:val="28"/>
          <w:szCs w:val="28"/>
          <w:vertAlign w:val="subscript"/>
        </w:rPr>
        <w:t>2</w:t>
      </w:r>
      <w:r w:rsidRPr="00B12846">
        <w:rPr>
          <w:rFonts w:cstheme="minorHAnsi"/>
          <w:sz w:val="28"/>
          <w:szCs w:val="28"/>
        </w:rPr>
        <w:t xml:space="preserve"> in Kalklauge blasen: wird zuerst trüb, dann wieder klar</w:t>
      </w:r>
      <w:r w:rsidRPr="00B12846">
        <w:rPr>
          <w:rFonts w:cstheme="minorHAnsi"/>
          <w:sz w:val="28"/>
          <w:szCs w:val="28"/>
        </w:rPr>
        <w:br/>
        <w:t>(Das Aufklaren gelingt wohl besser, wenn Kalklauge vorher 1:1 mit Wasser verdünnt)</w:t>
      </w:r>
      <w:r w:rsidRPr="00B12846">
        <w:rPr>
          <w:rFonts w:cstheme="minorHAnsi"/>
          <w:sz w:val="28"/>
          <w:szCs w:val="28"/>
        </w:rPr>
        <w:br/>
      </w:r>
    </w:p>
    <w:p w14:paraId="2BE80258" w14:textId="77777777" w:rsidR="00304791" w:rsidRPr="00B12846" w:rsidRDefault="00304791" w:rsidP="00304791">
      <w:pPr>
        <w:pStyle w:val="Listenabsatz"/>
        <w:spacing w:after="0" w:line="240" w:lineRule="auto"/>
        <w:rPr>
          <w:rFonts w:cstheme="minorHAnsi"/>
          <w:i/>
          <w:sz w:val="28"/>
          <w:szCs w:val="28"/>
        </w:rPr>
      </w:pPr>
    </w:p>
    <w:p w14:paraId="5C5BE39B" w14:textId="77777777" w:rsidR="00304791" w:rsidRPr="00B12846" w:rsidRDefault="005173CD" w:rsidP="00304791">
      <w:pPr>
        <w:spacing w:after="0" w:line="240" w:lineRule="auto"/>
        <w:rPr>
          <w:rFonts w:cstheme="minorHAnsi"/>
          <w:b/>
          <w:bCs/>
          <w:sz w:val="28"/>
          <w:szCs w:val="28"/>
        </w:rPr>
      </w:pPr>
      <w:r w:rsidRPr="00B12846">
        <w:rPr>
          <w:rFonts w:cstheme="minorHAnsi"/>
          <w:b/>
          <w:bCs/>
          <w:sz w:val="28"/>
          <w:szCs w:val="28"/>
          <w:u w:val="single"/>
        </w:rPr>
        <w:t>c. Indikatorlösung</w:t>
      </w:r>
      <w:r w:rsidRPr="00B12846">
        <w:rPr>
          <w:rFonts w:cstheme="minorHAnsi"/>
          <w:b/>
          <w:bCs/>
          <w:sz w:val="28"/>
          <w:szCs w:val="28"/>
        </w:rPr>
        <w:br/>
      </w:r>
    </w:p>
    <w:p w14:paraId="0D5FFA42" w14:textId="77777777" w:rsidR="00304791" w:rsidRPr="00B12846" w:rsidRDefault="005173CD" w:rsidP="00304791">
      <w:pPr>
        <w:pStyle w:val="Listenabsatz"/>
        <w:numPr>
          <w:ilvl w:val="0"/>
          <w:numId w:val="4"/>
        </w:numPr>
        <w:spacing w:after="0" w:line="240" w:lineRule="auto"/>
        <w:rPr>
          <w:rFonts w:cstheme="minorHAnsi"/>
          <w:sz w:val="28"/>
          <w:szCs w:val="28"/>
        </w:rPr>
      </w:pPr>
      <w:r w:rsidRPr="00B12846">
        <w:rPr>
          <w:rFonts w:cstheme="minorHAnsi"/>
          <w:sz w:val="28"/>
          <w:szCs w:val="28"/>
        </w:rPr>
        <w:t>Kohlenstoffdioxid in Rotkohlsaft (bzw. Indikator blasen): wird rot: Kohlensäure</w:t>
      </w:r>
    </w:p>
    <w:p w14:paraId="1ED7CE1B" w14:textId="77777777" w:rsidR="00304791" w:rsidRPr="00B12846" w:rsidRDefault="00304791" w:rsidP="00304791">
      <w:pPr>
        <w:spacing w:after="0" w:line="240" w:lineRule="auto"/>
        <w:rPr>
          <w:rFonts w:cstheme="minorHAnsi"/>
          <w:sz w:val="28"/>
          <w:szCs w:val="28"/>
        </w:rPr>
      </w:pPr>
    </w:p>
    <w:p w14:paraId="55D239C5" w14:textId="77777777" w:rsidR="00304791" w:rsidRPr="00B12846" w:rsidRDefault="005173CD" w:rsidP="00304791">
      <w:pPr>
        <w:spacing w:after="0" w:line="240" w:lineRule="auto"/>
        <w:rPr>
          <w:rFonts w:cstheme="minorHAnsi"/>
          <w:sz w:val="28"/>
          <w:szCs w:val="28"/>
        </w:rPr>
      </w:pPr>
      <w:r w:rsidRPr="00B12846">
        <w:rPr>
          <w:rFonts w:cstheme="minorHAnsi"/>
          <w:sz w:val="28"/>
          <w:szCs w:val="28"/>
        </w:rPr>
        <w:br/>
      </w:r>
      <w:r w:rsidRPr="00B12846">
        <w:rPr>
          <w:rFonts w:cstheme="minorHAnsi"/>
          <w:b/>
          <w:bCs/>
          <w:sz w:val="28"/>
          <w:szCs w:val="28"/>
          <w:u w:val="single"/>
        </w:rPr>
        <w:t>d. Kerzenleiter</w:t>
      </w:r>
      <w:r w:rsidRPr="00B12846">
        <w:rPr>
          <w:rFonts w:cstheme="minorHAnsi"/>
          <w:b/>
          <w:bCs/>
          <w:sz w:val="28"/>
          <w:szCs w:val="28"/>
          <w:u w:val="single"/>
        </w:rPr>
        <w:br/>
      </w:r>
    </w:p>
    <w:p w14:paraId="5D9FAF49" w14:textId="660480E8" w:rsidR="00304791" w:rsidRPr="00B12846" w:rsidRDefault="005173CD" w:rsidP="00304791">
      <w:pPr>
        <w:spacing w:after="0" w:line="240" w:lineRule="auto"/>
        <w:rPr>
          <w:rFonts w:cstheme="minorHAnsi"/>
          <w:sz w:val="28"/>
          <w:szCs w:val="28"/>
          <w:u w:val="single"/>
        </w:rPr>
      </w:pPr>
      <w:r w:rsidRPr="00B12846">
        <w:rPr>
          <w:rFonts w:cstheme="minorHAnsi"/>
          <w:sz w:val="28"/>
          <w:szCs w:val="28"/>
        </w:rPr>
        <w:t>Aquarium mit Leiter bzw. Treppe von Teelichtern auf unterschiedlicher Höhe von unten mit CO</w:t>
      </w:r>
      <w:r w:rsidRPr="00B12846">
        <w:rPr>
          <w:rFonts w:cstheme="minorHAnsi"/>
          <w:sz w:val="28"/>
          <w:szCs w:val="28"/>
          <w:vertAlign w:val="subscript"/>
        </w:rPr>
        <w:t>2</w:t>
      </w:r>
      <w:r w:rsidRPr="00B12846">
        <w:rPr>
          <w:rFonts w:cstheme="minorHAnsi"/>
          <w:sz w:val="28"/>
          <w:szCs w:val="28"/>
        </w:rPr>
        <w:t xml:space="preserve"> füllen</w:t>
      </w:r>
      <w:r w:rsidRPr="00B12846">
        <w:rPr>
          <w:rFonts w:cstheme="minorHAnsi"/>
          <w:sz w:val="28"/>
          <w:szCs w:val="28"/>
        </w:rPr>
        <w:br/>
      </w:r>
      <w:r w:rsidRPr="00B12846">
        <w:rPr>
          <w:rFonts w:cstheme="minorHAnsi"/>
          <w:sz w:val="28"/>
          <w:szCs w:val="28"/>
        </w:rPr>
        <w:lastRenderedPageBreak/>
        <w:br/>
      </w:r>
    </w:p>
    <w:p w14:paraId="67CD1223" w14:textId="76C7A846" w:rsidR="00304791" w:rsidRPr="00B12846" w:rsidRDefault="00304791" w:rsidP="00304791">
      <w:pPr>
        <w:spacing w:after="0" w:line="240" w:lineRule="auto"/>
        <w:rPr>
          <w:rFonts w:cstheme="minorHAnsi"/>
          <w:b/>
          <w:bCs/>
          <w:sz w:val="28"/>
          <w:szCs w:val="28"/>
        </w:rPr>
      </w:pPr>
      <w:r w:rsidRPr="00B12846">
        <w:rPr>
          <w:rFonts w:cstheme="minorHAnsi"/>
          <w:noProof/>
          <w:sz w:val="28"/>
          <w:szCs w:val="28"/>
          <w:lang w:eastAsia="de-DE"/>
        </w:rPr>
        <w:drawing>
          <wp:anchor distT="0" distB="0" distL="114300" distR="114300" simplePos="0" relativeHeight="251659264" behindDoc="1" locked="0" layoutInCell="1" allowOverlap="1" wp14:anchorId="42556E2B" wp14:editId="4729AD8D">
            <wp:simplePos x="0" y="0"/>
            <wp:positionH relativeFrom="column">
              <wp:posOffset>3678555</wp:posOffset>
            </wp:positionH>
            <wp:positionV relativeFrom="paragraph">
              <wp:posOffset>343535</wp:posOffset>
            </wp:positionV>
            <wp:extent cx="2357755" cy="1475105"/>
            <wp:effectExtent l="0" t="0" r="4445" b="0"/>
            <wp:wrapTight wrapText="bothSides">
              <wp:wrapPolygon edited="0">
                <wp:start x="0" y="0"/>
                <wp:lineTo x="0" y="21200"/>
                <wp:lineTo x="21466" y="21200"/>
                <wp:lineTo x="21466" y="0"/>
                <wp:lineTo x="0" y="0"/>
              </wp:wrapPolygon>
            </wp:wrapTight>
            <wp:docPr id="13" name="Grafik 13" descr="C:\Users\mschneider\Desktop\Feuerze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chneider\Desktop\Feuerzeu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775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3CD" w:rsidRPr="00B12846">
        <w:rPr>
          <w:rFonts w:cstheme="minorHAnsi"/>
          <w:b/>
          <w:bCs/>
          <w:sz w:val="28"/>
          <w:szCs w:val="28"/>
          <w:u w:val="single"/>
        </w:rPr>
        <w:t>e. Feuerzeugflamme</w:t>
      </w:r>
      <w:r w:rsidR="005173CD" w:rsidRPr="00B12846">
        <w:rPr>
          <w:rFonts w:cstheme="minorHAnsi"/>
          <w:b/>
          <w:bCs/>
          <w:sz w:val="28"/>
          <w:szCs w:val="28"/>
          <w:u w:val="single"/>
        </w:rPr>
        <w:br/>
      </w:r>
    </w:p>
    <w:p w14:paraId="0B7D6E7E" w14:textId="557B5062" w:rsidR="00304791" w:rsidRPr="00B12846" w:rsidRDefault="005173CD" w:rsidP="00304791">
      <w:pPr>
        <w:spacing w:after="0" w:line="240" w:lineRule="auto"/>
        <w:rPr>
          <w:rFonts w:cstheme="minorHAnsi"/>
          <w:sz w:val="28"/>
          <w:szCs w:val="28"/>
        </w:rPr>
      </w:pPr>
      <w:r w:rsidRPr="00B12846">
        <w:rPr>
          <w:rFonts w:cstheme="minorHAnsi"/>
          <w:sz w:val="28"/>
          <w:szCs w:val="28"/>
        </w:rPr>
        <w:t>Aquarium mit CO</w:t>
      </w:r>
      <w:r w:rsidRPr="00B12846">
        <w:rPr>
          <w:rFonts w:cstheme="minorHAnsi"/>
          <w:sz w:val="28"/>
          <w:szCs w:val="28"/>
          <w:vertAlign w:val="subscript"/>
        </w:rPr>
        <w:t xml:space="preserve">2 </w:t>
      </w:r>
      <w:r w:rsidRPr="00B12846">
        <w:rPr>
          <w:rFonts w:cstheme="minorHAnsi"/>
          <w:sz w:val="28"/>
          <w:szCs w:val="28"/>
        </w:rPr>
        <w:t>füllen</w:t>
      </w:r>
      <w:r w:rsidRPr="00B12846">
        <w:rPr>
          <w:rFonts w:eastAsia="Times New Roman" w:cstheme="minorHAnsi"/>
          <w:snapToGrid w:val="0"/>
          <w:color w:val="000000"/>
          <w:w w:val="0"/>
          <w:sz w:val="4"/>
          <w:szCs w:val="4"/>
          <w:u w:color="000000"/>
          <w:bdr w:val="none" w:sz="0" w:space="0" w:color="000000"/>
          <w:shd w:val="clear" w:color="000000" w:fill="000000"/>
          <w:lang w:val="x-none" w:eastAsia="x-none" w:bidi="x-none"/>
        </w:rPr>
        <w:t xml:space="preserve"> </w:t>
      </w:r>
      <w:r w:rsidRPr="00B12846">
        <w:rPr>
          <w:rFonts w:cstheme="minorHAnsi"/>
          <w:sz w:val="28"/>
          <w:szCs w:val="28"/>
        </w:rPr>
        <w:br/>
        <w:t xml:space="preserve">brennendes Feuerzeug </w:t>
      </w:r>
      <w:r w:rsidRPr="00B12846">
        <w:rPr>
          <w:rFonts w:cstheme="minorHAnsi"/>
          <w:sz w:val="28"/>
          <w:szCs w:val="28"/>
          <w:u w:val="single"/>
        </w:rPr>
        <w:t>langsam</w:t>
      </w:r>
      <w:r w:rsidRPr="00B12846">
        <w:rPr>
          <w:rFonts w:cstheme="minorHAnsi"/>
          <w:sz w:val="28"/>
          <w:szCs w:val="28"/>
        </w:rPr>
        <w:t xml:space="preserve"> in </w:t>
      </w:r>
      <w:r w:rsidRPr="00B12846">
        <w:rPr>
          <w:rFonts w:cstheme="minorHAnsi"/>
          <w:sz w:val="28"/>
          <w:szCs w:val="28"/>
          <w:u w:val="single"/>
        </w:rPr>
        <w:t xml:space="preserve">senkrechter Haltung </w:t>
      </w:r>
      <w:r w:rsidRPr="00B12846">
        <w:rPr>
          <w:rFonts w:cstheme="minorHAnsi"/>
          <w:sz w:val="28"/>
          <w:szCs w:val="28"/>
        </w:rPr>
        <w:t>eintauchen:</w:t>
      </w:r>
      <w:r w:rsidRPr="00B12846">
        <w:rPr>
          <w:rFonts w:cstheme="minorHAnsi"/>
          <w:sz w:val="28"/>
          <w:szCs w:val="28"/>
        </w:rPr>
        <w:br/>
        <w:t>Flamme bleibt oberhalb des CO</w:t>
      </w:r>
      <w:r w:rsidRPr="00B12846">
        <w:rPr>
          <w:rFonts w:cstheme="minorHAnsi"/>
          <w:sz w:val="28"/>
          <w:szCs w:val="28"/>
          <w:vertAlign w:val="subscript"/>
        </w:rPr>
        <w:t>2</w:t>
      </w:r>
      <w:r w:rsidRPr="00B12846">
        <w:rPr>
          <w:rFonts w:cstheme="minorHAnsi"/>
          <w:sz w:val="28"/>
          <w:szCs w:val="28"/>
        </w:rPr>
        <w:t>, obwohl das Feuerzeug selbst schon etliche Zentimeter unter der „Oberfläche“ eingetaucht ist</w:t>
      </w:r>
    </w:p>
    <w:p w14:paraId="2F90022F" w14:textId="483745CC" w:rsidR="00304791" w:rsidRPr="00B12846" w:rsidRDefault="005173CD" w:rsidP="00304791">
      <w:pPr>
        <w:spacing w:after="0" w:line="240" w:lineRule="auto"/>
        <w:rPr>
          <w:rFonts w:cstheme="minorHAnsi"/>
          <w:sz w:val="28"/>
          <w:szCs w:val="28"/>
        </w:rPr>
      </w:pPr>
      <w:r w:rsidRPr="00B12846">
        <w:rPr>
          <w:rFonts w:cstheme="minorHAnsi"/>
          <w:sz w:val="28"/>
          <w:szCs w:val="28"/>
        </w:rPr>
        <w:br/>
      </w:r>
      <w:r w:rsidRPr="00B12846">
        <w:rPr>
          <w:rFonts w:cstheme="minorHAnsi"/>
          <w:sz w:val="28"/>
          <w:szCs w:val="28"/>
          <w:u w:val="single"/>
        </w:rPr>
        <w:t xml:space="preserve">bessere Variante: </w:t>
      </w:r>
      <w:r w:rsidRPr="00B12846">
        <w:rPr>
          <w:rFonts w:cstheme="minorHAnsi"/>
          <w:sz w:val="28"/>
          <w:szCs w:val="28"/>
        </w:rPr>
        <w:t>2 Liter Becherglas mit CO</w:t>
      </w:r>
      <w:r w:rsidRPr="00B12846">
        <w:rPr>
          <w:rFonts w:cstheme="minorHAnsi"/>
          <w:sz w:val="28"/>
          <w:szCs w:val="28"/>
          <w:vertAlign w:val="subscript"/>
        </w:rPr>
        <w:t>2</w:t>
      </w:r>
      <w:r w:rsidRPr="00B12846">
        <w:rPr>
          <w:rFonts w:cstheme="minorHAnsi"/>
          <w:sz w:val="28"/>
          <w:szCs w:val="28"/>
        </w:rPr>
        <w:t xml:space="preserve"> füllen</w:t>
      </w:r>
      <w:r w:rsidR="00304791" w:rsidRPr="00B12846">
        <w:rPr>
          <w:rFonts w:cstheme="minorHAnsi"/>
          <w:sz w:val="28"/>
          <w:szCs w:val="28"/>
        </w:rPr>
        <w:t xml:space="preserve"> </w:t>
      </w:r>
      <w:proofErr w:type="spellStart"/>
      <w:r w:rsidRPr="00B12846">
        <w:rPr>
          <w:rFonts w:cstheme="minorHAnsi"/>
          <w:sz w:val="28"/>
          <w:szCs w:val="28"/>
        </w:rPr>
        <w:t>Labogas-Kartuschenbrenner</w:t>
      </w:r>
      <w:proofErr w:type="spellEnd"/>
      <w:r w:rsidRPr="00B12846">
        <w:rPr>
          <w:rFonts w:cstheme="minorHAnsi"/>
          <w:sz w:val="28"/>
          <w:szCs w:val="28"/>
        </w:rPr>
        <w:t xml:space="preserve"> auf kleine und gelbe Flamme einstellen</w:t>
      </w:r>
      <w:r w:rsidR="00304791" w:rsidRPr="00B12846">
        <w:rPr>
          <w:rFonts w:cstheme="minorHAnsi"/>
          <w:sz w:val="28"/>
          <w:szCs w:val="28"/>
        </w:rPr>
        <w:t xml:space="preserve"> </w:t>
      </w:r>
      <w:r w:rsidRPr="00B12846">
        <w:rPr>
          <w:rFonts w:cstheme="minorHAnsi"/>
          <w:sz w:val="28"/>
          <w:szCs w:val="28"/>
        </w:rPr>
        <w:t xml:space="preserve">den Brenner im oberen Bereich mit einer Tiegelzange halten und </w:t>
      </w:r>
      <w:r w:rsidRPr="00B12846">
        <w:rPr>
          <w:rFonts w:cstheme="minorHAnsi"/>
          <w:sz w:val="28"/>
          <w:szCs w:val="28"/>
          <w:u w:val="single"/>
        </w:rPr>
        <w:t xml:space="preserve">langsam(!) </w:t>
      </w:r>
      <w:r w:rsidRPr="00B12846">
        <w:rPr>
          <w:rFonts w:cstheme="minorHAnsi"/>
          <w:sz w:val="28"/>
          <w:szCs w:val="28"/>
        </w:rPr>
        <w:t xml:space="preserve">und senkrecht in das Becherglas eintauchen </w:t>
      </w:r>
      <w:r w:rsidRPr="00B12846">
        <w:rPr>
          <w:rFonts w:cstheme="minorHAnsi"/>
          <w:sz w:val="28"/>
          <w:szCs w:val="28"/>
        </w:rPr>
        <w:br/>
        <w:t>Dann gleiche Beobachtung wie oben. Man kann den Brenner dann mehrfach hoch und runter bewegen und dabei versuchen, dass die Flamme nie verlöscht.</w:t>
      </w:r>
      <w:r w:rsidRPr="00B12846">
        <w:rPr>
          <w:rFonts w:cstheme="minorHAnsi"/>
          <w:sz w:val="28"/>
          <w:szCs w:val="28"/>
        </w:rPr>
        <w:br/>
        <w:t>(Vorteil dieser Variante: Man erspart sich das anstrengende Drücken der Feuerzeugtaste in Kombination mit dem umständlichen Eintauchen der gesamten Hand dicht neben der brennenden Flamme in das Becherglas)</w:t>
      </w:r>
      <w:r w:rsidRPr="00B12846">
        <w:rPr>
          <w:rFonts w:cstheme="minorHAnsi"/>
          <w:sz w:val="28"/>
          <w:szCs w:val="28"/>
        </w:rPr>
        <w:br/>
      </w:r>
    </w:p>
    <w:p w14:paraId="205DC40F" w14:textId="77777777" w:rsidR="00304791" w:rsidRPr="00B12846" w:rsidRDefault="005173CD" w:rsidP="00304791">
      <w:pPr>
        <w:spacing w:after="0" w:line="240" w:lineRule="auto"/>
        <w:rPr>
          <w:rFonts w:cstheme="minorHAnsi"/>
          <w:sz w:val="28"/>
          <w:szCs w:val="28"/>
        </w:rPr>
      </w:pPr>
      <w:r w:rsidRPr="00B12846">
        <w:rPr>
          <w:rFonts w:cstheme="minorHAnsi"/>
          <w:sz w:val="28"/>
          <w:szCs w:val="28"/>
        </w:rPr>
        <w:br/>
      </w:r>
      <w:r w:rsidRPr="00B12846">
        <w:rPr>
          <w:rFonts w:cstheme="minorHAnsi"/>
          <w:b/>
          <w:bCs/>
          <w:sz w:val="28"/>
          <w:szCs w:val="28"/>
          <w:u w:val="single"/>
        </w:rPr>
        <w:t>f. Kohlendioxid-Schnee</w:t>
      </w:r>
      <w:r w:rsidRPr="00B12846">
        <w:rPr>
          <w:rFonts w:cstheme="minorHAnsi"/>
          <w:b/>
          <w:bCs/>
          <w:sz w:val="28"/>
          <w:szCs w:val="28"/>
          <w:u w:val="single"/>
        </w:rPr>
        <w:br/>
      </w:r>
      <w:r w:rsidRPr="00B12846">
        <w:rPr>
          <w:rFonts w:cstheme="minorHAnsi"/>
          <w:sz w:val="28"/>
          <w:szCs w:val="28"/>
        </w:rPr>
        <w:t>Die Öffnung eines Handtuchs mit einem Handtusch umwickeln</w:t>
      </w:r>
      <w:r w:rsidR="00304791" w:rsidRPr="00B12846">
        <w:rPr>
          <w:rFonts w:cstheme="minorHAnsi"/>
          <w:sz w:val="28"/>
          <w:szCs w:val="28"/>
        </w:rPr>
        <w:t>.</w:t>
      </w:r>
      <w:r w:rsidRPr="00B12846">
        <w:rPr>
          <w:rFonts w:cstheme="minorHAnsi"/>
          <w:sz w:val="28"/>
          <w:szCs w:val="28"/>
        </w:rPr>
        <w:br/>
        <w:t>Dann den Hebel des Feuerlöschers kurz und kräftig drücken</w:t>
      </w:r>
      <w:r w:rsidR="00304791" w:rsidRPr="00B12846">
        <w:rPr>
          <w:rFonts w:cstheme="minorHAnsi"/>
          <w:sz w:val="28"/>
          <w:szCs w:val="28"/>
        </w:rPr>
        <w:t>.</w:t>
      </w:r>
      <w:r w:rsidRPr="00B12846">
        <w:rPr>
          <w:rFonts w:cstheme="minorHAnsi"/>
          <w:sz w:val="28"/>
          <w:szCs w:val="28"/>
        </w:rPr>
        <w:br/>
        <w:t>In dem dann wieder auseinandergefalteten Handtuch ist der Kohlendioxidschnee)</w:t>
      </w:r>
    </w:p>
    <w:p w14:paraId="78C4CEA5" w14:textId="3053F7FF" w:rsidR="005173CD" w:rsidRPr="00B12846" w:rsidRDefault="005173CD" w:rsidP="00304791">
      <w:pPr>
        <w:spacing w:after="0" w:line="240" w:lineRule="auto"/>
        <w:rPr>
          <w:rFonts w:cstheme="minorHAnsi"/>
          <w:i/>
          <w:sz w:val="28"/>
          <w:szCs w:val="28"/>
        </w:rPr>
      </w:pPr>
      <w:r w:rsidRPr="00B12846">
        <w:rPr>
          <w:rFonts w:cstheme="minorHAnsi"/>
          <w:sz w:val="28"/>
          <w:szCs w:val="28"/>
        </w:rPr>
        <w:br/>
      </w:r>
      <w:r w:rsidRPr="00B12846">
        <w:rPr>
          <w:rFonts w:cstheme="minorHAnsi"/>
          <w:sz w:val="28"/>
          <w:szCs w:val="28"/>
        </w:rPr>
        <w:br/>
      </w:r>
      <w:r w:rsidRPr="00B12846">
        <w:rPr>
          <w:rFonts w:cstheme="minorHAnsi"/>
          <w:i/>
          <w:sz w:val="28"/>
          <w:szCs w:val="28"/>
          <w:u w:val="single"/>
        </w:rPr>
        <w:t>Sicherheitshinweis:</w:t>
      </w:r>
      <w:r w:rsidRPr="00B12846">
        <w:rPr>
          <w:rFonts w:cstheme="minorHAnsi"/>
          <w:i/>
          <w:sz w:val="28"/>
          <w:szCs w:val="28"/>
        </w:rPr>
        <w:t xml:space="preserve"> dicke Handschuhe, keine Schülerexperimente (Gefahr von Erfrierungen an den Händen)</w:t>
      </w:r>
    </w:p>
    <w:p w14:paraId="31388C79" w14:textId="77777777" w:rsidR="005173CD" w:rsidRPr="00304791" w:rsidRDefault="005173CD" w:rsidP="005173CD">
      <w:pPr>
        <w:spacing w:after="0" w:line="240" w:lineRule="auto"/>
        <w:rPr>
          <w:rFonts w:ascii="Arial" w:hAnsi="Arial" w:cs="Arial"/>
          <w:i/>
          <w:sz w:val="28"/>
          <w:szCs w:val="28"/>
        </w:rPr>
      </w:pPr>
    </w:p>
    <w:p w14:paraId="6171D399" w14:textId="77777777" w:rsidR="005173CD" w:rsidRPr="00304791" w:rsidRDefault="005173CD" w:rsidP="005173CD">
      <w:pPr>
        <w:spacing w:after="0" w:line="240" w:lineRule="auto"/>
        <w:rPr>
          <w:rFonts w:ascii="Arial" w:hAnsi="Arial" w:cs="Arial"/>
          <w:i/>
          <w:sz w:val="28"/>
          <w:szCs w:val="28"/>
        </w:rPr>
      </w:pPr>
      <w:r w:rsidRPr="00304791">
        <w:rPr>
          <w:rFonts w:ascii="Arial" w:hAnsi="Arial" w:cs="Arial"/>
          <w:noProof/>
          <w:sz w:val="28"/>
          <w:szCs w:val="28"/>
          <w:lang w:eastAsia="de-DE"/>
        </w:rPr>
        <w:lastRenderedPageBreak/>
        <mc:AlternateContent>
          <mc:Choice Requires="wps">
            <w:drawing>
              <wp:anchor distT="45720" distB="45720" distL="114300" distR="114300" simplePos="0" relativeHeight="251662336" behindDoc="0" locked="0" layoutInCell="1" allowOverlap="1" wp14:anchorId="08697396" wp14:editId="5083EA1A">
                <wp:simplePos x="0" y="0"/>
                <wp:positionH relativeFrom="column">
                  <wp:posOffset>-34925</wp:posOffset>
                </wp:positionH>
                <wp:positionV relativeFrom="paragraph">
                  <wp:posOffset>343535</wp:posOffset>
                </wp:positionV>
                <wp:extent cx="6118225" cy="1404620"/>
                <wp:effectExtent l="0" t="0" r="15875"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404620"/>
                        </a:xfrm>
                        <a:prstGeom prst="rect">
                          <a:avLst/>
                        </a:prstGeom>
                        <a:solidFill>
                          <a:srgbClr val="FFFFFF"/>
                        </a:solidFill>
                        <a:ln w="9525">
                          <a:solidFill>
                            <a:srgbClr val="000000"/>
                          </a:solidFill>
                          <a:miter lim="800000"/>
                          <a:headEnd/>
                          <a:tailEnd/>
                        </a:ln>
                      </wps:spPr>
                      <wps:txbx>
                        <w:txbxContent>
                          <w:p w14:paraId="20710173" w14:textId="77777777" w:rsidR="005173CD" w:rsidRPr="00B12846" w:rsidRDefault="005173CD" w:rsidP="005173CD">
                            <w:pPr>
                              <w:rPr>
                                <w:rFonts w:cstheme="minorHAnsi"/>
                                <w:i/>
                                <w:sz w:val="28"/>
                                <w:szCs w:val="28"/>
                                <w:u w:val="single"/>
                              </w:rPr>
                            </w:pPr>
                            <w:r w:rsidRPr="00B12846">
                              <w:rPr>
                                <w:rFonts w:cstheme="minorHAnsi"/>
                                <w:i/>
                                <w:sz w:val="28"/>
                                <w:szCs w:val="28"/>
                                <w:u w:val="single"/>
                              </w:rPr>
                              <w:t>Pädagogisch-didaktische Hinweise</w:t>
                            </w:r>
                          </w:p>
                          <w:p w14:paraId="2A51570B" w14:textId="77777777"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zahlreiche Möglichkeiten für eindrucksvolle Versuche, inclusive technische Anwendungen (Feuerlöscher, Trockeneis …)</w:t>
                            </w:r>
                          </w:p>
                          <w:p w14:paraId="0D8518AA" w14:textId="77777777"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CO</w:t>
                            </w:r>
                            <w:r w:rsidRPr="00B12846">
                              <w:rPr>
                                <w:rFonts w:cstheme="minorHAnsi"/>
                                <w:i/>
                                <w:sz w:val="28"/>
                                <w:szCs w:val="28"/>
                                <w:vertAlign w:val="subscript"/>
                              </w:rPr>
                              <w:t>2</w:t>
                            </w:r>
                            <w:r w:rsidRPr="00B12846">
                              <w:rPr>
                                <w:rFonts w:cstheme="minorHAnsi"/>
                                <w:i/>
                                <w:sz w:val="28"/>
                                <w:szCs w:val="28"/>
                              </w:rPr>
                              <w:t xml:space="preserve"> hat heute einen „schlechten Ruf“. Es ist fast nur als </w:t>
                            </w:r>
                            <w:r w:rsidR="008A1E6C" w:rsidRPr="00B12846">
                              <w:rPr>
                                <w:rFonts w:cstheme="minorHAnsi"/>
                                <w:i/>
                                <w:sz w:val="28"/>
                                <w:szCs w:val="28"/>
                              </w:rPr>
                              <w:t>„</w:t>
                            </w:r>
                            <w:r w:rsidRPr="00B12846">
                              <w:rPr>
                                <w:rFonts w:cstheme="minorHAnsi"/>
                                <w:i/>
                                <w:sz w:val="28"/>
                                <w:szCs w:val="28"/>
                              </w:rPr>
                              <w:t>Klimakiller</w:t>
                            </w:r>
                            <w:r w:rsidR="008A1E6C" w:rsidRPr="00B12846">
                              <w:rPr>
                                <w:rFonts w:cstheme="minorHAnsi"/>
                                <w:i/>
                                <w:sz w:val="28"/>
                                <w:szCs w:val="28"/>
                              </w:rPr>
                              <w:t>“ bekann</w:t>
                            </w:r>
                            <w:r w:rsidRPr="00B12846">
                              <w:rPr>
                                <w:rFonts w:cstheme="minorHAnsi"/>
                                <w:i/>
                                <w:sz w:val="28"/>
                                <w:szCs w:val="28"/>
                              </w:rPr>
                              <w:t>t. Deshalb sollte im Umfeld von Fotosynthese und Zell-Atmung deutlich gemacht werden, dass es eines der wichtigsten Stoffe für alle Lebensprozesse ist. Ohne Kohlendioxid kein Leben.</w:t>
                            </w:r>
                          </w:p>
                          <w:p w14:paraId="460FF92A" w14:textId="0C5A27CB"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Eine differenzierte Behandlung der Zusammenhänge von CO</w:t>
                            </w:r>
                            <w:r w:rsidRPr="00B12846">
                              <w:rPr>
                                <w:rFonts w:cstheme="minorHAnsi"/>
                                <w:i/>
                                <w:sz w:val="28"/>
                                <w:szCs w:val="28"/>
                                <w:vertAlign w:val="subscript"/>
                              </w:rPr>
                              <w:t>2</w:t>
                            </w:r>
                            <w:r w:rsidRPr="00B12846">
                              <w:rPr>
                                <w:rFonts w:cstheme="minorHAnsi"/>
                                <w:i/>
                                <w:sz w:val="28"/>
                                <w:szCs w:val="28"/>
                              </w:rPr>
                              <w:t xml:space="preserve">-Anstieg in der Atmosphäre und dem anthropogenen Klimawandel würde wohl den Rahmen dieser Epoche sprengen und passt nach meiner Erfahrung besser in die </w:t>
                            </w:r>
                            <w:proofErr w:type="spellStart"/>
                            <w:r w:rsidRPr="00B12846">
                              <w:rPr>
                                <w:rFonts w:cstheme="minorHAnsi"/>
                                <w:i/>
                                <w:sz w:val="28"/>
                                <w:szCs w:val="28"/>
                              </w:rPr>
                              <w:t>Geografieepoche</w:t>
                            </w:r>
                            <w:proofErr w:type="spellEnd"/>
                            <w:r w:rsidRPr="00B12846">
                              <w:rPr>
                                <w:rFonts w:cstheme="minorHAnsi"/>
                                <w:i/>
                                <w:sz w:val="28"/>
                                <w:szCs w:val="28"/>
                              </w:rPr>
                              <w:t xml:space="preserve"> der 10. Klasse. Im Zusammenhang mit der Aktualität der Problematik und dem oft erschütternd geringen Informationsstand gibt es aber wichtige Gründe, in dieser Epoche zumindest auf einige zentrale Gesichtspunkte hinzuweisen, z.B.:</w:t>
                            </w:r>
                            <w:r w:rsidRPr="00B12846">
                              <w:rPr>
                                <w:rFonts w:cstheme="minorHAnsi"/>
                                <w:i/>
                                <w:sz w:val="28"/>
                                <w:szCs w:val="28"/>
                              </w:rPr>
                              <w:br/>
                              <w:t>- Der aktuelle CO2-Gehalt der Atmosphäre beträgt 0,04%, vor 100 Jahren 0,03 %. (Manche meinen, wir „ersticken</w:t>
                            </w:r>
                            <w:r w:rsidR="008A1E6C" w:rsidRPr="00B12846">
                              <w:rPr>
                                <w:rFonts w:cstheme="minorHAnsi"/>
                                <w:i/>
                                <w:sz w:val="28"/>
                                <w:szCs w:val="28"/>
                              </w:rPr>
                              <w:t>“</w:t>
                            </w:r>
                            <w:r w:rsidRPr="00B12846">
                              <w:rPr>
                                <w:rFonts w:cstheme="minorHAnsi"/>
                                <w:i/>
                                <w:sz w:val="28"/>
                                <w:szCs w:val="28"/>
                              </w:rPr>
                              <w:t xml:space="preserve"> bald im CO</w:t>
                            </w:r>
                            <w:r w:rsidRPr="00B12846">
                              <w:rPr>
                                <w:rFonts w:cstheme="minorHAnsi"/>
                                <w:i/>
                                <w:sz w:val="28"/>
                                <w:szCs w:val="28"/>
                                <w:vertAlign w:val="subscript"/>
                              </w:rPr>
                              <w:t>2</w:t>
                            </w:r>
                            <w:r w:rsidRPr="00B12846">
                              <w:rPr>
                                <w:rFonts w:cstheme="minorHAnsi"/>
                                <w:i/>
                                <w:sz w:val="28"/>
                                <w:szCs w:val="28"/>
                              </w:rPr>
                              <w:t>.</w:t>
                            </w:r>
                            <w:r w:rsidR="008A1E6C" w:rsidRPr="00B12846">
                              <w:rPr>
                                <w:rFonts w:cstheme="minorHAnsi"/>
                                <w:i/>
                                <w:sz w:val="28"/>
                                <w:szCs w:val="28"/>
                              </w:rPr>
                              <w:t>)</w:t>
                            </w:r>
                            <w:r w:rsidRPr="00B12846">
                              <w:rPr>
                                <w:rFonts w:cstheme="minorHAnsi"/>
                                <w:i/>
                                <w:sz w:val="28"/>
                                <w:szCs w:val="28"/>
                              </w:rPr>
                              <w:br/>
                              <w:t>- Kurze Erklärung der Begriffe, Absorption, Reflexion, Treibhauseffekt am Beispiel des Gewächshauses</w:t>
                            </w:r>
                            <w:r w:rsidRPr="00B12846">
                              <w:rPr>
                                <w:rFonts w:cstheme="minorHAnsi"/>
                                <w:i/>
                                <w:sz w:val="28"/>
                                <w:szCs w:val="28"/>
                              </w:rPr>
                              <w:br/>
                              <w:t>- Treibhauseffekt der Atmosphäre, bewirkt nicht durch Glas, sondern durch Wolken, Wasserdampf, CO</w:t>
                            </w:r>
                            <w:r w:rsidRPr="00B12846">
                              <w:rPr>
                                <w:rFonts w:cstheme="minorHAnsi"/>
                                <w:i/>
                                <w:sz w:val="28"/>
                                <w:szCs w:val="28"/>
                                <w:vertAlign w:val="subscript"/>
                              </w:rPr>
                              <w:t>2</w:t>
                            </w:r>
                            <w:r w:rsidRPr="00B12846">
                              <w:rPr>
                                <w:rFonts w:cstheme="minorHAnsi"/>
                                <w:i/>
                                <w:sz w:val="28"/>
                                <w:szCs w:val="28"/>
                              </w:rPr>
                              <w:t>, Methan und andere Gase. Dieser ist zunächst gut für das Leben auf der Erde. Sonst betrüge die durchschnittliche Temperatur auf der Erde nicht + 15 Grad, sondern nur frostige – 18 Grad.</w:t>
                            </w:r>
                            <w:r w:rsidRPr="00B12846">
                              <w:rPr>
                                <w:rFonts w:cstheme="minorHAnsi"/>
                                <w:i/>
                                <w:sz w:val="28"/>
                                <w:szCs w:val="28"/>
                              </w:rPr>
                              <w:br/>
                              <w:t>- Anstieg des CO</w:t>
                            </w:r>
                            <w:r w:rsidRPr="00B12846">
                              <w:rPr>
                                <w:rFonts w:cstheme="minorHAnsi"/>
                                <w:i/>
                                <w:sz w:val="28"/>
                                <w:szCs w:val="28"/>
                                <w:vertAlign w:val="subscript"/>
                              </w:rPr>
                              <w:t>2</w:t>
                            </w:r>
                            <w:r w:rsidRPr="00B12846">
                              <w:rPr>
                                <w:rFonts w:cstheme="minorHAnsi"/>
                                <w:i/>
                                <w:sz w:val="28"/>
                                <w:szCs w:val="28"/>
                              </w:rPr>
                              <w:t>-Gehaltes durch Verbrennung von fossilen Brennstoffen und dadurch Verstärkung des Treibhauseffektes.</w:t>
                            </w:r>
                          </w:p>
                          <w:p w14:paraId="6DD69E11" w14:textId="77777777" w:rsidR="005173CD" w:rsidRDefault="005173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97396" id="_x0000_t202" coordsize="21600,21600" o:spt="202" path="m,l,21600r21600,l21600,xe">
                <v:stroke joinstyle="miter"/>
                <v:path gradientshapeok="t" o:connecttype="rect"/>
              </v:shapetype>
              <v:shape id="Textfeld 2" o:spid="_x0000_s1026" type="#_x0000_t202" style="position:absolute;margin-left:-2.75pt;margin-top:27.05pt;width:48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">
                <v:textbox style="mso-fit-shape-to-text:t">
                  <w:txbxContent>
                    <w:p w14:paraId="20710173" w14:textId="77777777" w:rsidR="005173CD" w:rsidRPr="00B12846" w:rsidRDefault="005173CD" w:rsidP="005173CD">
                      <w:pPr>
                        <w:rPr>
                          <w:rFonts w:cstheme="minorHAnsi"/>
                          <w:i/>
                          <w:sz w:val="28"/>
                          <w:szCs w:val="28"/>
                          <w:u w:val="single"/>
                        </w:rPr>
                      </w:pPr>
                      <w:r w:rsidRPr="00B12846">
                        <w:rPr>
                          <w:rFonts w:cstheme="minorHAnsi"/>
                          <w:i/>
                          <w:sz w:val="28"/>
                          <w:szCs w:val="28"/>
                          <w:u w:val="single"/>
                        </w:rPr>
                        <w:t>Pädagogisch-didaktische Hinweise</w:t>
                      </w:r>
                    </w:p>
                    <w:p w14:paraId="2A51570B" w14:textId="77777777"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zahlreiche Möglichkeiten für eindrucksvolle Versuche, inclusive technische Anwendungen (Feuerlöscher, Trockeneis …)</w:t>
                      </w:r>
                    </w:p>
                    <w:p w14:paraId="0D8518AA" w14:textId="77777777"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CO</w:t>
                      </w:r>
                      <w:r w:rsidRPr="00B12846">
                        <w:rPr>
                          <w:rFonts w:cstheme="minorHAnsi"/>
                          <w:i/>
                          <w:sz w:val="28"/>
                          <w:szCs w:val="28"/>
                          <w:vertAlign w:val="subscript"/>
                        </w:rPr>
                        <w:t>2</w:t>
                      </w:r>
                      <w:r w:rsidRPr="00B12846">
                        <w:rPr>
                          <w:rFonts w:cstheme="minorHAnsi"/>
                          <w:i/>
                          <w:sz w:val="28"/>
                          <w:szCs w:val="28"/>
                        </w:rPr>
                        <w:t xml:space="preserve"> hat heute einen „schlechten Ruf“. Es ist fast nur als </w:t>
                      </w:r>
                      <w:r w:rsidR="008A1E6C" w:rsidRPr="00B12846">
                        <w:rPr>
                          <w:rFonts w:cstheme="minorHAnsi"/>
                          <w:i/>
                          <w:sz w:val="28"/>
                          <w:szCs w:val="28"/>
                        </w:rPr>
                        <w:t>„</w:t>
                      </w:r>
                      <w:r w:rsidRPr="00B12846">
                        <w:rPr>
                          <w:rFonts w:cstheme="minorHAnsi"/>
                          <w:i/>
                          <w:sz w:val="28"/>
                          <w:szCs w:val="28"/>
                        </w:rPr>
                        <w:t>Klimakiller</w:t>
                      </w:r>
                      <w:r w:rsidR="008A1E6C" w:rsidRPr="00B12846">
                        <w:rPr>
                          <w:rFonts w:cstheme="minorHAnsi"/>
                          <w:i/>
                          <w:sz w:val="28"/>
                          <w:szCs w:val="28"/>
                        </w:rPr>
                        <w:t>“ bekann</w:t>
                      </w:r>
                      <w:r w:rsidRPr="00B12846">
                        <w:rPr>
                          <w:rFonts w:cstheme="minorHAnsi"/>
                          <w:i/>
                          <w:sz w:val="28"/>
                          <w:szCs w:val="28"/>
                        </w:rPr>
                        <w:t>t. Deshalb sollte im Umfeld von Fotosynthese und Zell-Atmung deutlich gemacht werden, dass es eines der wichtigsten Stoffe für alle Lebensprozesse ist. Ohne Kohlendioxid kein Leben.</w:t>
                      </w:r>
                    </w:p>
                    <w:p w14:paraId="460FF92A" w14:textId="0C5A27CB" w:rsidR="005173CD" w:rsidRPr="00B12846" w:rsidRDefault="005173CD" w:rsidP="005173CD">
                      <w:pPr>
                        <w:pStyle w:val="Listenabsatz"/>
                        <w:numPr>
                          <w:ilvl w:val="0"/>
                          <w:numId w:val="1"/>
                        </w:numPr>
                        <w:rPr>
                          <w:rFonts w:cstheme="minorHAnsi"/>
                          <w:sz w:val="28"/>
                          <w:szCs w:val="28"/>
                        </w:rPr>
                      </w:pPr>
                      <w:r w:rsidRPr="00B12846">
                        <w:rPr>
                          <w:rFonts w:cstheme="minorHAnsi"/>
                          <w:i/>
                          <w:sz w:val="28"/>
                          <w:szCs w:val="28"/>
                        </w:rPr>
                        <w:t>Eine differenzierte Behandlung der Zusammenhänge von CO</w:t>
                      </w:r>
                      <w:r w:rsidRPr="00B12846">
                        <w:rPr>
                          <w:rFonts w:cstheme="minorHAnsi"/>
                          <w:i/>
                          <w:sz w:val="28"/>
                          <w:szCs w:val="28"/>
                          <w:vertAlign w:val="subscript"/>
                        </w:rPr>
                        <w:t>2</w:t>
                      </w:r>
                      <w:r w:rsidRPr="00B12846">
                        <w:rPr>
                          <w:rFonts w:cstheme="minorHAnsi"/>
                          <w:i/>
                          <w:sz w:val="28"/>
                          <w:szCs w:val="28"/>
                        </w:rPr>
                        <w:t xml:space="preserve">-Anstieg in der Atmosphäre und dem anthropogenen Klimawandel würde wohl den Rahmen dieser Epoche sprengen und passt nach meiner Erfahrung besser in die </w:t>
                      </w:r>
                      <w:proofErr w:type="spellStart"/>
                      <w:r w:rsidRPr="00B12846">
                        <w:rPr>
                          <w:rFonts w:cstheme="minorHAnsi"/>
                          <w:i/>
                          <w:sz w:val="28"/>
                          <w:szCs w:val="28"/>
                        </w:rPr>
                        <w:t>Geografieepoche</w:t>
                      </w:r>
                      <w:proofErr w:type="spellEnd"/>
                      <w:r w:rsidRPr="00B12846">
                        <w:rPr>
                          <w:rFonts w:cstheme="minorHAnsi"/>
                          <w:i/>
                          <w:sz w:val="28"/>
                          <w:szCs w:val="28"/>
                        </w:rPr>
                        <w:t xml:space="preserve"> der 10. Klasse. Im Zusammenhang mit der Aktualität der Problematik und dem oft erschütternd geringen Informationsstand gibt es aber wichtige Gründe, in dieser Epoche zumindest auf einige zentrale Gesichtspunkte hinzuweisen, z.B.:</w:t>
                      </w:r>
                      <w:r w:rsidRPr="00B12846">
                        <w:rPr>
                          <w:rFonts w:cstheme="minorHAnsi"/>
                          <w:i/>
                          <w:sz w:val="28"/>
                          <w:szCs w:val="28"/>
                        </w:rPr>
                        <w:br/>
                        <w:t>- Der aktuelle CO2-Gehalt der Atmosphäre beträgt 0,04%, vor 100 Jahren 0,03 %. (Manche meinen, wir „ersticken</w:t>
                      </w:r>
                      <w:r w:rsidR="008A1E6C" w:rsidRPr="00B12846">
                        <w:rPr>
                          <w:rFonts w:cstheme="minorHAnsi"/>
                          <w:i/>
                          <w:sz w:val="28"/>
                          <w:szCs w:val="28"/>
                        </w:rPr>
                        <w:t>“</w:t>
                      </w:r>
                      <w:r w:rsidRPr="00B12846">
                        <w:rPr>
                          <w:rFonts w:cstheme="minorHAnsi"/>
                          <w:i/>
                          <w:sz w:val="28"/>
                          <w:szCs w:val="28"/>
                        </w:rPr>
                        <w:t xml:space="preserve"> bald im CO</w:t>
                      </w:r>
                      <w:r w:rsidRPr="00B12846">
                        <w:rPr>
                          <w:rFonts w:cstheme="minorHAnsi"/>
                          <w:i/>
                          <w:sz w:val="28"/>
                          <w:szCs w:val="28"/>
                          <w:vertAlign w:val="subscript"/>
                        </w:rPr>
                        <w:t>2</w:t>
                      </w:r>
                      <w:r w:rsidRPr="00B12846">
                        <w:rPr>
                          <w:rFonts w:cstheme="minorHAnsi"/>
                          <w:i/>
                          <w:sz w:val="28"/>
                          <w:szCs w:val="28"/>
                        </w:rPr>
                        <w:t>.</w:t>
                      </w:r>
                      <w:r w:rsidR="008A1E6C" w:rsidRPr="00B12846">
                        <w:rPr>
                          <w:rFonts w:cstheme="minorHAnsi"/>
                          <w:i/>
                          <w:sz w:val="28"/>
                          <w:szCs w:val="28"/>
                        </w:rPr>
                        <w:t>)</w:t>
                      </w:r>
                      <w:r w:rsidRPr="00B12846">
                        <w:rPr>
                          <w:rFonts w:cstheme="minorHAnsi"/>
                          <w:i/>
                          <w:sz w:val="28"/>
                          <w:szCs w:val="28"/>
                        </w:rPr>
                        <w:br/>
                        <w:t>- Kurze Erklärung der Begriffe, Absorption, Reflexion, Treibhauseffekt am Beispiel des Gewächshauses</w:t>
                      </w:r>
                      <w:r w:rsidRPr="00B12846">
                        <w:rPr>
                          <w:rFonts w:cstheme="minorHAnsi"/>
                          <w:i/>
                          <w:sz w:val="28"/>
                          <w:szCs w:val="28"/>
                        </w:rPr>
                        <w:br/>
                        <w:t>- Treibhauseffekt der Atmosphäre, bewirkt nicht durch Glas, sondern durch Wolken, Wasserdampf, CO</w:t>
                      </w:r>
                      <w:r w:rsidRPr="00B12846">
                        <w:rPr>
                          <w:rFonts w:cstheme="minorHAnsi"/>
                          <w:i/>
                          <w:sz w:val="28"/>
                          <w:szCs w:val="28"/>
                          <w:vertAlign w:val="subscript"/>
                        </w:rPr>
                        <w:t>2</w:t>
                      </w:r>
                      <w:r w:rsidRPr="00B12846">
                        <w:rPr>
                          <w:rFonts w:cstheme="minorHAnsi"/>
                          <w:i/>
                          <w:sz w:val="28"/>
                          <w:szCs w:val="28"/>
                        </w:rPr>
                        <w:t>, Methan und andere Gase. Dieser ist zunächst gut für das Leben auf der Erde. Sonst betrüge die durchschnittliche Temperatur auf der Erde nicht + 15 Grad, sondern nur frostige – 18 Grad.</w:t>
                      </w:r>
                      <w:r w:rsidRPr="00B12846">
                        <w:rPr>
                          <w:rFonts w:cstheme="minorHAnsi"/>
                          <w:i/>
                          <w:sz w:val="28"/>
                          <w:szCs w:val="28"/>
                        </w:rPr>
                        <w:br/>
                        <w:t>- Anstieg des CO</w:t>
                      </w:r>
                      <w:r w:rsidRPr="00B12846">
                        <w:rPr>
                          <w:rFonts w:cstheme="minorHAnsi"/>
                          <w:i/>
                          <w:sz w:val="28"/>
                          <w:szCs w:val="28"/>
                          <w:vertAlign w:val="subscript"/>
                        </w:rPr>
                        <w:t>2</w:t>
                      </w:r>
                      <w:r w:rsidRPr="00B12846">
                        <w:rPr>
                          <w:rFonts w:cstheme="minorHAnsi"/>
                          <w:i/>
                          <w:sz w:val="28"/>
                          <w:szCs w:val="28"/>
                        </w:rPr>
                        <w:t>-Gehaltes durch Verbrennung von fossilen Brennstoffen und dadurch Verstärkung des Treibhauseffektes.</w:t>
                      </w:r>
                    </w:p>
                    <w:p w14:paraId="6DD69E11" w14:textId="77777777" w:rsidR="005173CD" w:rsidRDefault="005173CD"/>
                  </w:txbxContent>
                </v:textbox>
                <w10:wrap type="square"/>
              </v:shape>
            </w:pict>
          </mc:Fallback>
        </mc:AlternateContent>
      </w:r>
    </w:p>
    <w:p w14:paraId="66CF8605" w14:textId="77777777" w:rsidR="005173CD" w:rsidRPr="009B1220" w:rsidRDefault="005173CD" w:rsidP="005173CD">
      <w:pPr>
        <w:spacing w:after="0" w:line="240" w:lineRule="auto"/>
        <w:rPr>
          <w:rFonts w:ascii="Arial" w:hAnsi="Arial" w:cs="Arial"/>
        </w:rPr>
      </w:pPr>
    </w:p>
    <w:sectPr w:rsidR="005173CD" w:rsidRPr="009B1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401"/>
    <w:multiLevelType w:val="hybridMultilevel"/>
    <w:tmpl w:val="59BE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33BB8"/>
    <w:multiLevelType w:val="hybridMultilevel"/>
    <w:tmpl w:val="8B1047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7D657DC"/>
    <w:multiLevelType w:val="hybridMultilevel"/>
    <w:tmpl w:val="C5DAD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A1E4F"/>
    <w:multiLevelType w:val="hybridMultilevel"/>
    <w:tmpl w:val="41D29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7328232">
    <w:abstractNumId w:val="1"/>
  </w:num>
  <w:num w:numId="2" w16cid:durableId="74711491">
    <w:abstractNumId w:val="2"/>
  </w:num>
  <w:num w:numId="3" w16cid:durableId="1969704004">
    <w:abstractNumId w:val="0"/>
  </w:num>
  <w:num w:numId="4" w16cid:durableId="33141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E8"/>
    <w:rsid w:val="00304791"/>
    <w:rsid w:val="004650E8"/>
    <w:rsid w:val="005173CD"/>
    <w:rsid w:val="00741289"/>
    <w:rsid w:val="008A1E6C"/>
    <w:rsid w:val="00B12846"/>
    <w:rsid w:val="00EB2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2C8F"/>
  <w15:chartTrackingRefBased/>
  <w15:docId w15:val="{92F4FD0B-CEAF-4CB1-82F6-9346FBEB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3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1936</Characters>
  <Application>Microsoft Office Word</Application>
  <DocSecurity>0</DocSecurity>
  <Lines>16</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6</cp:revision>
  <cp:lastPrinted>2024-02-08T16:39:00Z</cp:lastPrinted>
  <dcterms:created xsi:type="dcterms:W3CDTF">2024-01-11T14:10:00Z</dcterms:created>
  <dcterms:modified xsi:type="dcterms:W3CDTF">2024-02-08T16:39:00Z</dcterms:modified>
</cp:coreProperties>
</file>