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3CF9" w14:textId="0C70438F" w:rsidR="00A7434C" w:rsidRPr="00527705" w:rsidRDefault="00527705" w:rsidP="00A7434C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03. </w:t>
      </w:r>
      <w:r w:rsidR="00A7434C" w:rsidRPr="00527705">
        <w:rPr>
          <w:rFonts w:cstheme="minorHAnsi"/>
          <w:b/>
          <w:sz w:val="36"/>
          <w:szCs w:val="36"/>
        </w:rPr>
        <w:t xml:space="preserve">Experimente zur Atemluft und zur Verbrennung </w:t>
      </w:r>
    </w:p>
    <w:p w14:paraId="2B3E112D" w14:textId="4AE5E3D5" w:rsidR="00527705" w:rsidRPr="00527705" w:rsidRDefault="00A7434C" w:rsidP="00A7434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527705">
        <w:rPr>
          <w:rFonts w:cstheme="minorHAnsi"/>
          <w:b/>
          <w:sz w:val="32"/>
          <w:szCs w:val="32"/>
          <w:u w:val="single"/>
        </w:rPr>
        <w:t xml:space="preserve">Ansetzen von Kalklauge </w:t>
      </w:r>
      <w:r w:rsidR="00527705">
        <w:rPr>
          <w:rFonts w:cstheme="minorHAnsi"/>
          <w:b/>
          <w:sz w:val="32"/>
          <w:szCs w:val="32"/>
          <w:u w:val="single"/>
        </w:rPr>
        <w:t>–</w:t>
      </w:r>
      <w:r w:rsidRPr="00527705">
        <w:rPr>
          <w:rFonts w:cstheme="minorHAnsi"/>
          <w:b/>
          <w:sz w:val="32"/>
          <w:szCs w:val="32"/>
          <w:u w:val="single"/>
        </w:rPr>
        <w:t xml:space="preserve"> </w:t>
      </w:r>
      <w:r w:rsidRPr="00527705">
        <w:rPr>
          <w:rFonts w:cstheme="minorHAnsi"/>
          <w:sz w:val="32"/>
          <w:szCs w:val="32"/>
          <w:u w:val="single"/>
        </w:rPr>
        <w:t>Vorbereitungsversuch</w:t>
      </w:r>
    </w:p>
    <w:p w14:paraId="0187FAB9" w14:textId="77777777" w:rsidR="00527705" w:rsidRDefault="00527705" w:rsidP="00527705">
      <w:pPr>
        <w:spacing w:after="0" w:line="240" w:lineRule="auto"/>
        <w:ind w:left="720"/>
        <w:rPr>
          <w:rFonts w:cstheme="minorHAnsi"/>
          <w:b/>
          <w:sz w:val="32"/>
          <w:szCs w:val="32"/>
          <w:u w:val="single"/>
        </w:rPr>
      </w:pPr>
    </w:p>
    <w:p w14:paraId="200F15E0" w14:textId="77777777" w:rsidR="00527705" w:rsidRPr="00527705" w:rsidRDefault="00A7434C" w:rsidP="0052770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sz w:val="28"/>
          <w:szCs w:val="28"/>
        </w:rPr>
        <w:t xml:space="preserve">¼ Teelöffel Calciumoxid </w:t>
      </w:r>
      <w:proofErr w:type="spellStart"/>
      <w:r w:rsidRPr="00527705">
        <w:rPr>
          <w:rFonts w:cstheme="minorHAnsi"/>
          <w:sz w:val="28"/>
          <w:szCs w:val="28"/>
        </w:rPr>
        <w:t>CaO</w:t>
      </w:r>
      <w:proofErr w:type="spellEnd"/>
      <w:r w:rsidRPr="00527705">
        <w:rPr>
          <w:rFonts w:cstheme="minorHAnsi"/>
          <w:sz w:val="28"/>
          <w:szCs w:val="28"/>
        </w:rPr>
        <w:t xml:space="preserve"> (=gebrannter Kalk) in 1l Wasser geben</w:t>
      </w:r>
    </w:p>
    <w:p w14:paraId="21804EA6" w14:textId="77777777" w:rsidR="00527705" w:rsidRPr="00527705" w:rsidRDefault="00A7434C" w:rsidP="0052770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sz w:val="28"/>
          <w:szCs w:val="28"/>
        </w:rPr>
        <w:t>2 min umrühren</w:t>
      </w:r>
    </w:p>
    <w:p w14:paraId="7D7DFD30" w14:textId="7AEE42A9" w:rsidR="00A7434C" w:rsidRPr="00527705" w:rsidRDefault="00A7434C" w:rsidP="0052770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sz w:val="28"/>
          <w:szCs w:val="28"/>
        </w:rPr>
        <w:t>abfiltrieren, in geschlossenem Gefäß aufbewahren</w:t>
      </w:r>
      <w:r w:rsidRPr="00527705">
        <w:rPr>
          <w:rFonts w:cstheme="minorHAnsi"/>
          <w:sz w:val="28"/>
          <w:szCs w:val="28"/>
        </w:rPr>
        <w:br/>
      </w:r>
    </w:p>
    <w:p w14:paraId="46DF1958" w14:textId="77777777" w:rsidR="00527705" w:rsidRPr="00527705" w:rsidRDefault="00A7434C" w:rsidP="00A7434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32"/>
          <w:szCs w:val="32"/>
          <w:u w:val="single"/>
        </w:rPr>
      </w:pPr>
      <w:proofErr w:type="spellStart"/>
      <w:r w:rsidRPr="00527705">
        <w:rPr>
          <w:rFonts w:cstheme="minorHAnsi"/>
          <w:b/>
          <w:sz w:val="32"/>
          <w:szCs w:val="32"/>
          <w:u w:val="single"/>
        </w:rPr>
        <w:t>Ausatmenluft</w:t>
      </w:r>
      <w:proofErr w:type="spellEnd"/>
      <w:r w:rsidRPr="00527705">
        <w:rPr>
          <w:rFonts w:cstheme="minorHAnsi"/>
          <w:b/>
          <w:sz w:val="32"/>
          <w:szCs w:val="32"/>
          <w:u w:val="single"/>
        </w:rPr>
        <w:t xml:space="preserve"> </w:t>
      </w:r>
      <w:r w:rsidRPr="00527705">
        <w:rPr>
          <w:rFonts w:cstheme="minorHAnsi"/>
          <w:sz w:val="32"/>
          <w:szCs w:val="32"/>
          <w:u w:val="single"/>
        </w:rPr>
        <w:t>– Praktikumsversuch</w:t>
      </w:r>
    </w:p>
    <w:p w14:paraId="51044EFA" w14:textId="77777777" w:rsidR="00527705" w:rsidRDefault="00527705" w:rsidP="00527705">
      <w:pPr>
        <w:spacing w:after="0" w:line="240" w:lineRule="auto"/>
        <w:ind w:left="720"/>
        <w:rPr>
          <w:rFonts w:cstheme="minorHAnsi"/>
          <w:b/>
          <w:sz w:val="32"/>
          <w:szCs w:val="32"/>
          <w:u w:val="single"/>
        </w:rPr>
      </w:pPr>
    </w:p>
    <w:p w14:paraId="31B03989" w14:textId="77777777" w:rsidR="00527705" w:rsidRPr="00527705" w:rsidRDefault="00A7434C" w:rsidP="0052770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sz w:val="28"/>
          <w:szCs w:val="28"/>
        </w:rPr>
        <w:t>in kaltes Becherglas blasen (beschlägt?)</w:t>
      </w:r>
    </w:p>
    <w:p w14:paraId="65670762" w14:textId="55AEE5BC" w:rsidR="00A7434C" w:rsidRPr="00527705" w:rsidRDefault="00A7434C" w:rsidP="0052770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sz w:val="28"/>
          <w:szCs w:val="28"/>
        </w:rPr>
        <w:t>mit Glasrohr mehrere Atemzüge in Kalklauge blasen (Trübung)</w:t>
      </w:r>
      <w:r w:rsidRPr="00527705">
        <w:rPr>
          <w:rFonts w:cstheme="minorHAnsi"/>
          <w:sz w:val="28"/>
          <w:szCs w:val="28"/>
        </w:rPr>
        <w:br/>
      </w:r>
    </w:p>
    <w:p w14:paraId="72C8F09B" w14:textId="6116528B" w:rsidR="00527705" w:rsidRPr="00527705" w:rsidRDefault="00A7434C" w:rsidP="00A7434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527705">
        <w:rPr>
          <w:rFonts w:cstheme="minorHAnsi"/>
          <w:b/>
          <w:sz w:val="32"/>
          <w:szCs w:val="32"/>
          <w:u w:val="single"/>
        </w:rPr>
        <w:t xml:space="preserve">Vergleich von Ein- und Ausatemluft </w:t>
      </w:r>
      <w:r w:rsidR="00527705" w:rsidRPr="00527705">
        <w:rPr>
          <w:rFonts w:cstheme="minorHAnsi"/>
          <w:sz w:val="32"/>
          <w:szCs w:val="32"/>
          <w:u w:val="single"/>
        </w:rPr>
        <w:t>–</w:t>
      </w:r>
      <w:r w:rsidRPr="00527705">
        <w:rPr>
          <w:rFonts w:cstheme="minorHAnsi"/>
          <w:sz w:val="32"/>
          <w:szCs w:val="32"/>
          <w:u w:val="single"/>
        </w:rPr>
        <w:t xml:space="preserve"> Demonstrationsversuch</w:t>
      </w:r>
    </w:p>
    <w:p w14:paraId="5D703C6A" w14:textId="77777777" w:rsidR="00527705" w:rsidRPr="00527705" w:rsidRDefault="00527705" w:rsidP="00527705">
      <w:pPr>
        <w:spacing w:after="0" w:line="240" w:lineRule="auto"/>
        <w:ind w:left="720"/>
        <w:rPr>
          <w:rFonts w:cstheme="minorHAnsi"/>
          <w:b/>
          <w:u w:val="single"/>
        </w:rPr>
      </w:pPr>
    </w:p>
    <w:p w14:paraId="43598FE2" w14:textId="77777777" w:rsidR="00527705" w:rsidRDefault="00A7434C" w:rsidP="00527705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527705">
        <w:rPr>
          <w:rFonts w:cstheme="minorHAnsi"/>
          <w:b/>
          <w:u w:val="single"/>
        </w:rPr>
        <w:br/>
      </w:r>
      <w:r w:rsidRPr="00527705">
        <w:rPr>
          <w:rFonts w:cstheme="minorHAnsi"/>
          <w:b/>
          <w:noProof/>
          <w:u w:val="single"/>
          <w:lang w:eastAsia="de-DE"/>
        </w:rPr>
        <w:drawing>
          <wp:inline distT="0" distB="0" distL="0" distR="0" wp14:anchorId="1373727D" wp14:editId="4EFBEA45">
            <wp:extent cx="5760720" cy="2716530"/>
            <wp:effectExtent l="0" t="0" r="0" b="7620"/>
            <wp:docPr id="7" name="Picture 2" descr="CO&lt;sub&gt;2&lt;/sub&gt;-Nachweis Atemluft Lehrerarbeits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&lt;sub&gt;2&lt;/sub&gt;-Nachweis Atemluft Lehrerarbeitsbla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7705">
        <w:rPr>
          <w:rFonts w:cstheme="minorHAnsi"/>
          <w:b/>
          <w:u w:val="single"/>
        </w:rPr>
        <w:br/>
      </w:r>
    </w:p>
    <w:p w14:paraId="1BD00A5F" w14:textId="172A9D4E" w:rsidR="00527705" w:rsidRPr="00527705" w:rsidRDefault="00A7434C" w:rsidP="00527705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27705">
        <w:rPr>
          <w:rFonts w:cstheme="minorHAnsi"/>
          <w:b/>
          <w:bCs/>
          <w:sz w:val="28"/>
          <w:szCs w:val="28"/>
        </w:rPr>
        <w:t>Ausatemluft in Kalklauge</w:t>
      </w:r>
    </w:p>
    <w:p w14:paraId="1361E007" w14:textId="77777777" w:rsidR="00527705" w:rsidRPr="00527705" w:rsidRDefault="00A7434C" w:rsidP="00527705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>2 Waschflaschen zu je ¼ mit Kalklauge füllen</w:t>
      </w:r>
    </w:p>
    <w:p w14:paraId="523C81BF" w14:textId="77777777" w:rsidR="00527705" w:rsidRPr="00527705" w:rsidRDefault="00A7434C" w:rsidP="00527705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>dazwischen Gummischlauch, in der Mitte T-Stück</w:t>
      </w:r>
    </w:p>
    <w:p w14:paraId="08BAB344" w14:textId="77777777" w:rsidR="00527705" w:rsidRPr="00527705" w:rsidRDefault="00A7434C" w:rsidP="00527705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>die eine Waschflasche mit dem kurzen, die andere mit dem langen Glasrohr an Gummischlauch anschließen</w:t>
      </w:r>
    </w:p>
    <w:p w14:paraId="4DF8AC91" w14:textId="77777777" w:rsidR="00527705" w:rsidRPr="00527705" w:rsidRDefault="00A7434C" w:rsidP="00527705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>an das freie Ende des T-Stücke kurzer Gummischlauch und Glasrohr</w:t>
      </w:r>
    </w:p>
    <w:p w14:paraId="02F9BB29" w14:textId="77777777" w:rsidR="00527705" w:rsidRPr="00527705" w:rsidRDefault="00A7434C" w:rsidP="00527705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>mehrere Atemzüge durch dieses Glasrohr ein- und Ausatmen</w:t>
      </w:r>
    </w:p>
    <w:p w14:paraId="1684969C" w14:textId="77777777" w:rsidR="00527705" w:rsidRDefault="00527705" w:rsidP="00527705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</w:p>
    <w:p w14:paraId="4EE6377E" w14:textId="77777777" w:rsidR="00527705" w:rsidRDefault="00527705" w:rsidP="00527705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</w:p>
    <w:p w14:paraId="1A65A151" w14:textId="77929EE2" w:rsidR="00527705" w:rsidRDefault="00A7434C" w:rsidP="00527705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  <w:r w:rsidRPr="00527705">
        <w:rPr>
          <w:rFonts w:cstheme="minorHAnsi"/>
          <w:i/>
          <w:sz w:val="28"/>
          <w:szCs w:val="28"/>
          <w:u w:val="single"/>
        </w:rPr>
        <w:lastRenderedPageBreak/>
        <w:t>Sicherheitshinweis:</w:t>
      </w:r>
    </w:p>
    <w:p w14:paraId="3163F1B6" w14:textId="77777777" w:rsidR="00527705" w:rsidRDefault="00A7434C" w:rsidP="00527705">
      <w:pPr>
        <w:pStyle w:val="Listenabsatz"/>
        <w:numPr>
          <w:ilvl w:val="0"/>
          <w:numId w:val="8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527705">
        <w:rPr>
          <w:rFonts w:cstheme="minorHAnsi"/>
          <w:i/>
          <w:sz w:val="28"/>
          <w:szCs w:val="28"/>
          <w:u w:val="single"/>
        </w:rPr>
        <w:t>nicht zu stark saugen:</w:t>
      </w:r>
      <w:r w:rsidRPr="00527705">
        <w:rPr>
          <w:rFonts w:cstheme="minorHAnsi"/>
          <w:i/>
          <w:sz w:val="28"/>
          <w:szCs w:val="28"/>
        </w:rPr>
        <w:t xml:space="preserve"> Sonst könnte Kalklauge aus der rechten Flasche in den Mund gesaugt werden</w:t>
      </w:r>
    </w:p>
    <w:p w14:paraId="166DF01B" w14:textId="739EE27E" w:rsidR="00527705" w:rsidRPr="00527705" w:rsidRDefault="00A7434C" w:rsidP="00527705">
      <w:pPr>
        <w:pStyle w:val="Listenabsatz"/>
        <w:numPr>
          <w:ilvl w:val="0"/>
          <w:numId w:val="8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527705">
        <w:rPr>
          <w:rFonts w:cstheme="minorHAnsi"/>
          <w:i/>
          <w:sz w:val="28"/>
          <w:szCs w:val="28"/>
          <w:u w:val="single"/>
        </w:rPr>
        <w:t>nicht zu stark blasen:</w:t>
      </w:r>
      <w:r w:rsidRPr="00527705">
        <w:rPr>
          <w:rFonts w:cstheme="minorHAnsi"/>
          <w:i/>
          <w:sz w:val="28"/>
          <w:szCs w:val="28"/>
        </w:rPr>
        <w:t xml:space="preserve"> sonst könnte Kalklauge aus der linken Flasche spritzen. Wer ganz sicher gehen möchte: dort eine zweite (leere) Waschflasche anschließen</w:t>
      </w:r>
    </w:p>
    <w:p w14:paraId="4C3A0AE2" w14:textId="77777777" w:rsidR="00527705" w:rsidRPr="00527705" w:rsidRDefault="00A7434C" w:rsidP="005277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27705">
        <w:rPr>
          <w:rFonts w:cstheme="minorHAnsi"/>
          <w:i/>
          <w:sz w:val="28"/>
          <w:szCs w:val="28"/>
        </w:rPr>
        <w:br/>
      </w:r>
      <w:r w:rsidRPr="00527705">
        <w:rPr>
          <w:rFonts w:cstheme="minorHAnsi"/>
          <w:sz w:val="28"/>
          <w:szCs w:val="28"/>
        </w:rPr>
        <w:br/>
      </w:r>
      <w:r w:rsidRPr="00527705">
        <w:rPr>
          <w:rFonts w:cstheme="minorHAnsi"/>
          <w:b/>
          <w:bCs/>
          <w:sz w:val="28"/>
          <w:szCs w:val="28"/>
        </w:rPr>
        <w:t>b. Ausatemluft in Indikatorlösung</w:t>
      </w:r>
    </w:p>
    <w:p w14:paraId="0F3F50EA" w14:textId="039C41C6" w:rsidR="00527705" w:rsidRPr="00527705" w:rsidRDefault="00A7434C" w:rsidP="0052770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sz w:val="28"/>
          <w:szCs w:val="28"/>
        </w:rPr>
        <w:t xml:space="preserve">gleiches Experiment wie oben, statt Kalklauge Rotkohlsaft oder Indikatorlösung </w:t>
      </w:r>
      <w:r w:rsidRPr="00527705">
        <w:rPr>
          <w:rFonts w:cstheme="minorHAnsi"/>
          <w:sz w:val="28"/>
          <w:szCs w:val="28"/>
        </w:rPr>
        <w:br/>
        <w:t>(Am Rande kann mit den Schülern besprochen werden, warum die Einatemluft durch die eine und die Ausatemluft durch die andere Waschflasche blubbert)</w:t>
      </w:r>
    </w:p>
    <w:p w14:paraId="3C9318A3" w14:textId="0968A99B" w:rsidR="00A7434C" w:rsidRPr="00527705" w:rsidRDefault="00A7434C" w:rsidP="00527705">
      <w:pPr>
        <w:spacing w:after="0" w:line="240" w:lineRule="auto"/>
        <w:rPr>
          <w:rFonts w:cstheme="minorHAnsi"/>
          <w:b/>
          <w:u w:val="single"/>
        </w:rPr>
      </w:pPr>
      <w:r w:rsidRPr="00527705">
        <w:rPr>
          <w:rFonts w:cstheme="minorHAnsi"/>
          <w:b/>
          <w:sz w:val="28"/>
          <w:szCs w:val="28"/>
          <w:u w:val="single"/>
        </w:rPr>
        <w:br/>
      </w:r>
      <w:r w:rsidRPr="00527705">
        <w:rPr>
          <w:rFonts w:cstheme="minorHAnsi"/>
          <w:b/>
          <w:sz w:val="28"/>
          <w:szCs w:val="28"/>
          <w:u w:val="single"/>
        </w:rPr>
        <w:br/>
      </w:r>
      <w:r w:rsidRPr="00527705">
        <w:rPr>
          <w:rFonts w:cstheme="minorHAnsi"/>
          <w:b/>
          <w:bCs/>
          <w:sz w:val="28"/>
          <w:szCs w:val="28"/>
        </w:rPr>
        <w:t>c. löschende Wirkung von Ausatemluft - Demonstrationsversuch</w:t>
      </w:r>
      <w:r w:rsidRPr="00527705">
        <w:rPr>
          <w:rFonts w:cstheme="minorHAnsi"/>
          <w:b/>
          <w:bCs/>
          <w:sz w:val="28"/>
          <w:szCs w:val="28"/>
        </w:rPr>
        <w:br/>
      </w:r>
      <w:r w:rsidRPr="00527705">
        <w:rPr>
          <w:rFonts w:cstheme="minorHAnsi"/>
          <w:sz w:val="28"/>
          <w:szCs w:val="28"/>
        </w:rPr>
        <w:t>brennende Kerze (leicht erhöht) in hohes 1l-Becherglas stellen</w:t>
      </w:r>
      <w:r w:rsidRPr="00527705">
        <w:rPr>
          <w:rFonts w:cstheme="minorHAnsi"/>
          <w:sz w:val="28"/>
          <w:szCs w:val="28"/>
        </w:rPr>
        <w:br/>
        <w:t>durchbohrten Gummistopfen mit Glasrohr (ca. 20-30 cm lang) in Öffnung von Luftballon stecken</w:t>
      </w:r>
      <w:r w:rsidRPr="00527705">
        <w:rPr>
          <w:rFonts w:cstheme="minorHAnsi"/>
          <w:sz w:val="28"/>
          <w:szCs w:val="28"/>
        </w:rPr>
        <w:br/>
        <w:t>mehrfach in den Luftballon aus- und wieder einatmen</w:t>
      </w:r>
      <w:r w:rsidRPr="00527705">
        <w:rPr>
          <w:rFonts w:cstheme="minorHAnsi"/>
          <w:sz w:val="28"/>
          <w:szCs w:val="28"/>
        </w:rPr>
        <w:br/>
        <w:t>zum Schluss ausatmen und Öffnung des Ballons zudrücken</w:t>
      </w:r>
      <w:r w:rsidRPr="00527705">
        <w:rPr>
          <w:rFonts w:cstheme="minorHAnsi"/>
        </w:rPr>
        <w:br/>
      </w:r>
      <w:r w:rsidRPr="00527705">
        <w:rPr>
          <w:rFonts w:cstheme="minorHAnsi"/>
          <w:sz w:val="28"/>
          <w:szCs w:val="28"/>
        </w:rPr>
        <w:t>„verbrauchte“ Luft vorsichtig unten in das Becherglas einströmen lassen</w:t>
      </w:r>
      <w:r w:rsidRPr="00527705">
        <w:rPr>
          <w:rFonts w:cstheme="minorHAnsi"/>
          <w:sz w:val="28"/>
          <w:szCs w:val="28"/>
        </w:rPr>
        <w:br/>
      </w:r>
    </w:p>
    <w:p w14:paraId="7224FD7A" w14:textId="77777777" w:rsidR="00A7434C" w:rsidRPr="00527705" w:rsidRDefault="00A7434C" w:rsidP="00A7434C">
      <w:pPr>
        <w:spacing w:after="0" w:line="240" w:lineRule="auto"/>
        <w:ind w:left="720"/>
        <w:rPr>
          <w:rFonts w:cstheme="minorHAnsi"/>
          <w:b/>
          <w:u w:val="single"/>
        </w:rPr>
      </w:pPr>
      <w:r w:rsidRPr="00527705">
        <w:rPr>
          <w:rFonts w:cstheme="minorHAnsi"/>
        </w:rPr>
        <w:br/>
      </w:r>
    </w:p>
    <w:p w14:paraId="3C0B39EE" w14:textId="77777777" w:rsidR="00527705" w:rsidRPr="00527705" w:rsidRDefault="00A7434C" w:rsidP="00A7434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6CB7F14" wp14:editId="217FBE30">
            <wp:simplePos x="0" y="0"/>
            <wp:positionH relativeFrom="column">
              <wp:posOffset>2458720</wp:posOffset>
            </wp:positionH>
            <wp:positionV relativeFrom="paragraph">
              <wp:posOffset>312420</wp:posOffset>
            </wp:positionV>
            <wp:extent cx="338328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527" y="21365"/>
                <wp:lineTo x="21527" y="0"/>
                <wp:lineTo x="0" y="0"/>
              </wp:wrapPolygon>
            </wp:wrapTight>
            <wp:docPr id="18" name="Grafik 18" descr="C:\Users\mschneider\Desktop\Waschflasch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chneider\Desktop\Waschflasche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705">
        <w:rPr>
          <w:rFonts w:cstheme="minorHAnsi"/>
          <w:b/>
          <w:sz w:val="28"/>
          <w:szCs w:val="28"/>
          <w:u w:val="single"/>
        </w:rPr>
        <w:t xml:space="preserve">Verbrennungsabgase von organischen Stoffen </w:t>
      </w:r>
      <w:r w:rsidRPr="00527705">
        <w:rPr>
          <w:rFonts w:cstheme="minorHAnsi"/>
          <w:sz w:val="28"/>
          <w:szCs w:val="28"/>
          <w:u w:val="single"/>
        </w:rPr>
        <w:t>- Demonstrationsversuch</w:t>
      </w:r>
      <w:r w:rsidRPr="00527705">
        <w:rPr>
          <w:rFonts w:cstheme="minorHAnsi"/>
          <w:b/>
          <w:sz w:val="28"/>
          <w:szCs w:val="28"/>
          <w:u w:val="single"/>
        </w:rPr>
        <w:br/>
      </w:r>
      <w:r w:rsidRPr="00527705">
        <w:rPr>
          <w:rFonts w:cstheme="minorHAnsi"/>
          <w:sz w:val="28"/>
          <w:szCs w:val="28"/>
        </w:rPr>
        <w:t>Auf einem Dreifuß mit Drahtnetz werden verschiedene organische Substanzen von unten mit dem Brenner solange erhitzt, bis sie selbstständig brennen, z.B. Holz, Watte, Karton, Wachs, Benzin …</w:t>
      </w:r>
      <w:r w:rsidRPr="00527705">
        <w:rPr>
          <w:rFonts w:cstheme="minorHAnsi"/>
          <w:sz w:val="28"/>
          <w:szCs w:val="28"/>
        </w:rPr>
        <w:br/>
        <w:t xml:space="preserve">Die Verbrennungsabgase werden mit Hilfe einer Wasserstrahlpumpe durch eine Waschflasche mit klarer Kalklauge geleitet. Es kommt zur Trübung. </w:t>
      </w:r>
      <w:r w:rsidRPr="00527705">
        <w:rPr>
          <w:rFonts w:cstheme="minorHAnsi"/>
          <w:sz w:val="28"/>
          <w:szCs w:val="28"/>
        </w:rPr>
        <w:br/>
        <w:t>Außerdem wird über jedes Feuer kurz ein kaltes Becherglas gehalten. Das Becherglas beschlägt jeweils.</w:t>
      </w:r>
      <w:r w:rsidRPr="00527705">
        <w:rPr>
          <w:rFonts w:cstheme="minorHAnsi"/>
          <w:sz w:val="28"/>
          <w:szCs w:val="28"/>
        </w:rPr>
        <w:br/>
      </w:r>
      <w:r w:rsidRPr="00527705">
        <w:rPr>
          <w:rFonts w:cstheme="minorHAnsi"/>
          <w:sz w:val="28"/>
          <w:szCs w:val="28"/>
        </w:rPr>
        <w:lastRenderedPageBreak/>
        <w:br/>
      </w:r>
      <w:r w:rsidRPr="00527705">
        <w:rPr>
          <w:rFonts w:cstheme="minorHAnsi"/>
          <w:i/>
          <w:sz w:val="28"/>
          <w:szCs w:val="28"/>
        </w:rPr>
        <w:t>Hinweise:</w:t>
      </w:r>
    </w:p>
    <w:p w14:paraId="6C914313" w14:textId="77777777" w:rsidR="00527705" w:rsidRPr="00527705" w:rsidRDefault="00A7434C" w:rsidP="00527705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i/>
          <w:sz w:val="28"/>
          <w:szCs w:val="28"/>
        </w:rPr>
        <w:t>bei jedem Brennstoff neue Waschflasche nehmen, bei Materialmangel muss die Waschflasche nach jedem Teilversuch ausgeschüttet und kurz ausgespült werden.</w:t>
      </w:r>
    </w:p>
    <w:p w14:paraId="101D307A" w14:textId="74EE1464" w:rsidR="00A7434C" w:rsidRPr="00527705" w:rsidRDefault="00A7434C" w:rsidP="00527705">
      <w:pPr>
        <w:pStyle w:val="Listenabsatz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27705">
        <w:rPr>
          <w:rFonts w:cstheme="minorHAnsi"/>
          <w:i/>
          <w:sz w:val="28"/>
          <w:szCs w:val="28"/>
        </w:rPr>
        <w:t xml:space="preserve"> bei jedem Teilversuch neues Becherglas nehmen. Es beschlägt ja dann deutlich, wenn es noch kalt ist.</w:t>
      </w:r>
    </w:p>
    <w:p w14:paraId="4AD9753D" w14:textId="6C03FAB7" w:rsidR="00741289" w:rsidRPr="00527705" w:rsidRDefault="00527705" w:rsidP="00A7434C">
      <w:pPr>
        <w:rPr>
          <w:rFonts w:cstheme="minorHAnsi"/>
        </w:rPr>
      </w:pPr>
      <w:r w:rsidRPr="00527705">
        <w:rPr>
          <w:rFonts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73022" wp14:editId="1043A3A3">
                <wp:simplePos x="0" y="0"/>
                <wp:positionH relativeFrom="column">
                  <wp:posOffset>-118745</wp:posOffset>
                </wp:positionH>
                <wp:positionV relativeFrom="paragraph">
                  <wp:posOffset>748030</wp:posOffset>
                </wp:positionV>
                <wp:extent cx="5816600" cy="3938270"/>
                <wp:effectExtent l="0" t="0" r="12700" b="2413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393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9462" w14:textId="77777777" w:rsidR="00A7434C" w:rsidRPr="00527705" w:rsidRDefault="00A7434C" w:rsidP="00A7434C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Hinweise</w:t>
                            </w:r>
                          </w:p>
                          <w:p w14:paraId="07034341" w14:textId="77777777" w:rsidR="00A7434C" w:rsidRPr="00527705" w:rsidRDefault="00A7434C" w:rsidP="00A7434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Zellatmung und Verbrennung organischer Substanzen sollten auf jeden Fall im Zusammenhang besprochen werden: gleiche Edukte und Produkte, beides Mal wird Energie</w:t>
                            </w:r>
                            <w:r w:rsidR="007441EA"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freigesetzt</w:t>
                            </w:r>
                          </w:p>
                          <w:p w14:paraId="2337CB50" w14:textId="77777777" w:rsidR="00A7434C" w:rsidRPr="00527705" w:rsidRDefault="00A7434C" w:rsidP="00A7434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Unterschiede: Bei der Zellatmung laufen die Prozesse langsam und im flüssigen Milieu (und in vielen Zwischenstufen) ab. Die </w:t>
                            </w:r>
                            <w:proofErr w:type="gramStart"/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frei werdende</w:t>
                            </w:r>
                            <w:proofErr w:type="gramEnd"/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Energie wird im Körper benötigt z.B. für Körperwärme, Muskelbewegung, Nervenprozesse …</w:t>
                            </w:r>
                          </w:p>
                          <w:p w14:paraId="2E7F8678" w14:textId="77777777" w:rsidR="00A7434C" w:rsidRPr="00527705" w:rsidRDefault="00A7434C" w:rsidP="00A7434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Allgemeine Polarität zwischen Pflanzen und Tieren: Nur die grünen Pflanzen können neue organische Substanzen aus anorganischen </w:t>
                            </w: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aufbauen</w:t>
                            </w: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. Menschen und Tiere sind auf diese organischen Substanzen angewiesen als Nahrungsmittel. </w:t>
                            </w:r>
                            <w:proofErr w:type="gramStart"/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Bei Mensch</w:t>
                            </w:r>
                            <w:proofErr w:type="gramEnd"/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und Tier überwiegen die </w:t>
                            </w: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abbauenden</w:t>
                            </w: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Prozesse.</w:t>
                            </w:r>
                          </w:p>
                          <w:p w14:paraId="6D566B3A" w14:textId="77777777" w:rsidR="00A7434C" w:rsidRPr="00527705" w:rsidRDefault="00A7434C" w:rsidP="00A7434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2770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Zellatmung als „Gegensatz“ oder besser „Ausgleich“ zur Fotosynthese Grüne Pflanzen und Menschen/Tiere ergänzen sich gegenseitig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30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58.9pt;width:458pt;height:31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">
                <v:textbox>
                  <w:txbxContent>
                    <w:p w14:paraId="1D029462" w14:textId="77777777" w:rsidR="00A7434C" w:rsidRPr="00527705" w:rsidRDefault="00A7434C" w:rsidP="00A7434C">
                      <w:pPr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Hinweise</w:t>
                      </w:r>
                    </w:p>
                    <w:p w14:paraId="07034341" w14:textId="77777777" w:rsidR="00A7434C" w:rsidRPr="00527705" w:rsidRDefault="00A7434C" w:rsidP="00A7434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Zellatmung und Verbrennung organischer Substanzen sollten auf jeden Fall im Zusammenhang besprochen werden: gleiche Edukte und Produkte, beides Mal wird Energie</w:t>
                      </w:r>
                      <w:r w:rsidR="007441EA"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freigesetzt</w:t>
                      </w:r>
                    </w:p>
                    <w:p w14:paraId="2337CB50" w14:textId="77777777" w:rsidR="00A7434C" w:rsidRPr="00527705" w:rsidRDefault="00A7434C" w:rsidP="00A7434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Unterschiede: Bei der Zellatmung laufen die Prozesse langsam und im flüssigen Milieu (und in vielen Zwischenstufen) ab. Die </w:t>
                      </w:r>
                      <w:proofErr w:type="gramStart"/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frei werdende</w:t>
                      </w:r>
                      <w:proofErr w:type="gramEnd"/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Energie wird im Körper benötigt z.B. für Körperwärme, Muskelbewegung, Nervenprozesse …</w:t>
                      </w:r>
                    </w:p>
                    <w:p w14:paraId="2E7F8678" w14:textId="77777777" w:rsidR="00A7434C" w:rsidRPr="00527705" w:rsidRDefault="00A7434C" w:rsidP="00A7434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Allgemeine Polarität zwischen Pflanzen und Tieren: Nur die grünen Pflanzen können neue organische Substanzen aus anorganischen </w:t>
                      </w: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aufbauen</w:t>
                      </w: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. Menschen und Tiere sind auf diese organischen Substanzen angewiesen als Nahrungsmittel. </w:t>
                      </w:r>
                      <w:proofErr w:type="gramStart"/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Bei Mensch</w:t>
                      </w:r>
                      <w:proofErr w:type="gramEnd"/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und Tier überwiegen die </w:t>
                      </w: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abbauenden</w:t>
                      </w: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Prozesse.</w:t>
                      </w:r>
                    </w:p>
                    <w:p w14:paraId="6D566B3A" w14:textId="77777777" w:rsidR="00A7434C" w:rsidRPr="00527705" w:rsidRDefault="00A7434C" w:rsidP="00A7434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2770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Zellatmung als „Gegensatz“ oder besser „Ausgleich“ zur Fotosynthese Grüne Pflanzen und Menschen/Tiere ergänzen sich gegenseitig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34C" w:rsidRPr="00527705">
        <w:rPr>
          <w:rFonts w:cstheme="minorHAnsi"/>
        </w:rPr>
        <w:br/>
      </w:r>
      <w:r w:rsidR="00A7434C" w:rsidRPr="00527705">
        <w:rPr>
          <w:rFonts w:cstheme="minorHAnsi"/>
        </w:rPr>
        <w:br/>
      </w:r>
      <w:r w:rsidR="00A7434C" w:rsidRPr="00527705">
        <w:rPr>
          <w:rFonts w:cstheme="minorHAnsi"/>
        </w:rPr>
        <w:br/>
      </w:r>
    </w:p>
    <w:sectPr w:rsidR="00741289" w:rsidRPr="00527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210D" w14:textId="77777777" w:rsidR="004F657B" w:rsidRDefault="004F657B" w:rsidP="00A7434C">
      <w:pPr>
        <w:spacing w:after="0" w:line="240" w:lineRule="auto"/>
      </w:pPr>
      <w:r>
        <w:separator/>
      </w:r>
    </w:p>
  </w:endnote>
  <w:endnote w:type="continuationSeparator" w:id="0">
    <w:p w14:paraId="32F02697" w14:textId="77777777" w:rsidR="004F657B" w:rsidRDefault="004F657B" w:rsidP="00A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2A0E" w14:textId="77777777" w:rsidR="004F657B" w:rsidRDefault="004F657B" w:rsidP="00A7434C">
      <w:pPr>
        <w:spacing w:after="0" w:line="240" w:lineRule="auto"/>
      </w:pPr>
      <w:r>
        <w:separator/>
      </w:r>
    </w:p>
  </w:footnote>
  <w:footnote w:type="continuationSeparator" w:id="0">
    <w:p w14:paraId="1900F590" w14:textId="77777777" w:rsidR="004F657B" w:rsidRDefault="004F657B" w:rsidP="00A7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5EC8"/>
    <w:multiLevelType w:val="hybridMultilevel"/>
    <w:tmpl w:val="B052A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120A8"/>
    <w:multiLevelType w:val="hybridMultilevel"/>
    <w:tmpl w:val="0D829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C3758"/>
    <w:multiLevelType w:val="hybridMultilevel"/>
    <w:tmpl w:val="F39E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4D8E"/>
    <w:multiLevelType w:val="hybridMultilevel"/>
    <w:tmpl w:val="020CE380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7FE6A92"/>
    <w:multiLevelType w:val="hybridMultilevel"/>
    <w:tmpl w:val="698A4D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705CC"/>
    <w:multiLevelType w:val="hybridMultilevel"/>
    <w:tmpl w:val="32484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254B5"/>
    <w:multiLevelType w:val="hybridMultilevel"/>
    <w:tmpl w:val="CCC8B5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E56D40"/>
    <w:multiLevelType w:val="hybridMultilevel"/>
    <w:tmpl w:val="192AA64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F16C29"/>
    <w:multiLevelType w:val="hybridMultilevel"/>
    <w:tmpl w:val="456CAA1E"/>
    <w:lvl w:ilvl="0" w:tplc="8A567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67047">
    <w:abstractNumId w:val="0"/>
  </w:num>
  <w:num w:numId="2" w16cid:durableId="161049624">
    <w:abstractNumId w:val="1"/>
  </w:num>
  <w:num w:numId="3" w16cid:durableId="2046716273">
    <w:abstractNumId w:val="3"/>
  </w:num>
  <w:num w:numId="4" w16cid:durableId="245117460">
    <w:abstractNumId w:val="6"/>
  </w:num>
  <w:num w:numId="5" w16cid:durableId="1733192689">
    <w:abstractNumId w:val="4"/>
  </w:num>
  <w:num w:numId="6" w16cid:durableId="1574316236">
    <w:abstractNumId w:val="8"/>
  </w:num>
  <w:num w:numId="7" w16cid:durableId="86049414">
    <w:abstractNumId w:val="7"/>
  </w:num>
  <w:num w:numId="8" w16cid:durableId="1055202494">
    <w:abstractNumId w:val="5"/>
  </w:num>
  <w:num w:numId="9" w16cid:durableId="32829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CE"/>
    <w:rsid w:val="004F657B"/>
    <w:rsid w:val="00527705"/>
    <w:rsid w:val="005F34CE"/>
    <w:rsid w:val="00741289"/>
    <w:rsid w:val="007441EA"/>
    <w:rsid w:val="00A7434C"/>
    <w:rsid w:val="00D02AC1"/>
    <w:rsid w:val="00D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F306"/>
  <w15:chartTrackingRefBased/>
  <w15:docId w15:val="{24C091B9-8F4E-469F-B52F-A372539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34C"/>
  </w:style>
  <w:style w:type="paragraph" w:styleId="Fuzeile">
    <w:name w:val="footer"/>
    <w:basedOn w:val="Standard"/>
    <w:link w:val="FuzeileZchn"/>
    <w:uiPriority w:val="99"/>
    <w:unhideWhenUsed/>
    <w:rsid w:val="00A7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34C"/>
  </w:style>
  <w:style w:type="paragraph" w:styleId="Listenabsatz">
    <w:name w:val="List Paragraph"/>
    <w:basedOn w:val="Standard"/>
    <w:uiPriority w:val="34"/>
    <w:qFormat/>
    <w:rsid w:val="00A7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4</cp:revision>
  <dcterms:created xsi:type="dcterms:W3CDTF">2024-01-11T14:07:00Z</dcterms:created>
  <dcterms:modified xsi:type="dcterms:W3CDTF">2024-02-08T14:07:00Z</dcterms:modified>
</cp:coreProperties>
</file>