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8F2F2" w14:textId="77777777" w:rsidR="0070248C" w:rsidRPr="0070248C" w:rsidRDefault="0070248C" w:rsidP="0070248C">
      <w:pPr>
        <w:shd w:val="clear" w:color="auto" w:fill="FFFFFF"/>
        <w:spacing w:line="336" w:lineRule="atLeast"/>
        <w:rPr>
          <w:rFonts w:ascii="Arial" w:eastAsia="Times New Roman" w:hAnsi="Arial" w:cs="Arial"/>
          <w:b/>
          <w:color w:val="444444"/>
          <w:sz w:val="24"/>
          <w:szCs w:val="24"/>
          <w:u w:val="single"/>
          <w:lang w:eastAsia="de-DE"/>
        </w:rPr>
      </w:pPr>
      <w:r>
        <w:rPr>
          <w:rFonts w:ascii="Arial" w:eastAsia="Times New Roman" w:hAnsi="Arial" w:cs="Arial"/>
          <w:b/>
          <w:color w:val="444444"/>
          <w:sz w:val="24"/>
          <w:szCs w:val="24"/>
          <w:u w:val="single"/>
          <w:lang w:eastAsia="de-DE"/>
        </w:rPr>
        <w:t>EINLEITUNG</w:t>
      </w:r>
    </w:p>
    <w:p w14:paraId="501D1564" w14:textId="77777777" w:rsidR="0070248C" w:rsidRPr="0070248C" w:rsidRDefault="0070248C" w:rsidP="0070248C">
      <w:pPr>
        <w:shd w:val="clear" w:color="auto" w:fill="FFFFFF"/>
        <w:spacing w:line="336" w:lineRule="atLeast"/>
        <w:rPr>
          <w:rFonts w:ascii="Arial" w:eastAsia="Times New Roman" w:hAnsi="Arial" w:cs="Arial"/>
          <w:color w:val="000000" w:themeColor="text1"/>
          <w:sz w:val="24"/>
          <w:szCs w:val="24"/>
          <w:lang w:eastAsia="de-DE"/>
        </w:rPr>
      </w:pPr>
      <w:r w:rsidRPr="0070248C">
        <w:rPr>
          <w:rFonts w:ascii="Arial" w:eastAsia="Times New Roman" w:hAnsi="Arial" w:cs="Arial"/>
          <w:color w:val="444444"/>
          <w:sz w:val="24"/>
          <w:szCs w:val="24"/>
          <w:lang w:eastAsia="de-DE"/>
        </w:rPr>
        <w:t>Dies ist keine vollständige Epochenbeschreibung!! Solche findet man ausführlich in:</w:t>
      </w:r>
      <w:r w:rsidRPr="0070248C">
        <w:rPr>
          <w:rFonts w:ascii="Arial" w:eastAsia="Times New Roman" w:hAnsi="Arial" w:cs="Arial"/>
          <w:color w:val="444444"/>
          <w:sz w:val="24"/>
          <w:szCs w:val="24"/>
          <w:lang w:eastAsia="de-DE"/>
        </w:rPr>
        <w:br/>
      </w:r>
      <w:r w:rsidRPr="0070248C">
        <w:rPr>
          <w:rFonts w:ascii="Arial" w:eastAsia="Times New Roman" w:hAnsi="Arial" w:cs="Arial"/>
          <w:color w:val="000000" w:themeColor="text1"/>
          <w:sz w:val="24"/>
          <w:szCs w:val="24"/>
          <w:lang w:eastAsia="de-DE"/>
        </w:rPr>
        <w:br/>
      </w:r>
      <w:r w:rsidRPr="0070248C">
        <w:rPr>
          <w:rFonts w:ascii="Arial" w:hAnsi="Arial" w:cs="Arial"/>
          <w:color w:val="000000" w:themeColor="text1"/>
          <w:sz w:val="24"/>
          <w:szCs w:val="24"/>
          <w:shd w:val="clear" w:color="auto" w:fill="FFFFFF"/>
        </w:rPr>
        <w:t>- Manfred von Mackensen, Feuer - Kalk - Metalle. Stärke, Eiweiß, Zucker, Fett</w:t>
      </w:r>
      <w:r w:rsidRPr="0070248C">
        <w:rPr>
          <w:rFonts w:ascii="Arial" w:hAnsi="Arial" w:cs="Arial"/>
          <w:color w:val="000000" w:themeColor="text1"/>
          <w:sz w:val="24"/>
          <w:szCs w:val="24"/>
          <w:shd w:val="clear" w:color="auto" w:fill="FFFFFF"/>
        </w:rPr>
        <w:br/>
        <w:t xml:space="preserve">   </w:t>
      </w:r>
      <w:r w:rsidRPr="0070248C">
        <w:rPr>
          <w:rStyle w:val="Fett"/>
          <w:rFonts w:ascii="Arial" w:hAnsi="Arial" w:cs="Arial"/>
          <w:color w:val="000000" w:themeColor="text1"/>
          <w:sz w:val="24"/>
          <w:szCs w:val="24"/>
          <w:shd w:val="clear" w:color="auto" w:fill="FFFFFF"/>
        </w:rPr>
        <w:t>ISBN: </w:t>
      </w:r>
      <w:r w:rsidRPr="0070248C">
        <w:rPr>
          <w:rFonts w:ascii="Arial" w:hAnsi="Arial" w:cs="Arial"/>
          <w:color w:val="000000" w:themeColor="text1"/>
          <w:sz w:val="24"/>
          <w:szCs w:val="24"/>
          <w:shd w:val="clear" w:color="auto" w:fill="FFFFFF"/>
        </w:rPr>
        <w:t>9783939374039, Pädagogische Forschungsstelle Kassel, 5. Auflage 2022</w:t>
      </w:r>
      <w:r w:rsidRPr="0070248C">
        <w:rPr>
          <w:rFonts w:ascii="Arial" w:hAnsi="Arial" w:cs="Arial"/>
          <w:color w:val="000000" w:themeColor="text1"/>
          <w:sz w:val="24"/>
          <w:szCs w:val="24"/>
          <w:shd w:val="clear" w:color="auto" w:fill="FFFFFF"/>
        </w:rPr>
        <w:br/>
      </w:r>
      <w:r w:rsidRPr="0070248C">
        <w:rPr>
          <w:rFonts w:ascii="Arial" w:hAnsi="Arial" w:cs="Arial"/>
          <w:color w:val="000000" w:themeColor="text1"/>
          <w:sz w:val="24"/>
          <w:szCs w:val="24"/>
          <w:shd w:val="clear" w:color="auto" w:fill="FFFFFF"/>
        </w:rPr>
        <w:br/>
        <w:t xml:space="preserve">- Ulrich Wunderlin, </w:t>
      </w:r>
      <w:r w:rsidRPr="0070248C">
        <w:rPr>
          <w:rFonts w:ascii="Arial" w:eastAsia="Times New Roman" w:hAnsi="Arial" w:cs="Arial"/>
          <w:color w:val="000000" w:themeColor="text1"/>
          <w:sz w:val="24"/>
          <w:szCs w:val="24"/>
          <w:lang w:eastAsia="de-DE"/>
        </w:rPr>
        <w:t>Lehrbuch der phänomenologischen Chemie, Band 1</w:t>
      </w:r>
      <w:r w:rsidRPr="0070248C">
        <w:rPr>
          <w:rFonts w:ascii="Arial" w:eastAsia="Times New Roman" w:hAnsi="Arial" w:cs="Arial"/>
          <w:color w:val="000000" w:themeColor="text1"/>
          <w:sz w:val="24"/>
          <w:szCs w:val="24"/>
          <w:lang w:eastAsia="de-DE"/>
        </w:rPr>
        <w:br/>
        <w:t xml:space="preserve">  </w:t>
      </w:r>
      <w:r w:rsidRPr="0070248C">
        <w:rPr>
          <w:rFonts w:ascii="Arial" w:eastAsia="Times New Roman" w:hAnsi="Arial" w:cs="Arial"/>
          <w:b/>
          <w:bCs/>
          <w:color w:val="000000" w:themeColor="text1"/>
          <w:sz w:val="24"/>
          <w:szCs w:val="24"/>
          <w:lang w:eastAsia="de-DE"/>
        </w:rPr>
        <w:t>ISBN: </w:t>
      </w:r>
      <w:r w:rsidRPr="0070248C">
        <w:rPr>
          <w:rFonts w:ascii="Arial" w:eastAsia="Times New Roman" w:hAnsi="Arial" w:cs="Arial"/>
          <w:color w:val="000000" w:themeColor="text1"/>
          <w:sz w:val="24"/>
          <w:szCs w:val="24"/>
          <w:lang w:eastAsia="de-DE"/>
        </w:rPr>
        <w:t>9783940606808, Pädagogische Forschungsstelle Stuttgart, 2. Auflage 2014</w:t>
      </w:r>
    </w:p>
    <w:p w14:paraId="06CA7154" w14:textId="77777777" w:rsidR="0070248C" w:rsidRPr="0070248C" w:rsidRDefault="0070248C" w:rsidP="0070248C">
      <w:pPr>
        <w:shd w:val="clear" w:color="auto" w:fill="FFFFFF"/>
        <w:spacing w:line="336" w:lineRule="atLeast"/>
        <w:rPr>
          <w:rFonts w:ascii="Arial" w:eastAsia="Times New Roman" w:hAnsi="Arial" w:cs="Arial"/>
          <w:color w:val="000000" w:themeColor="text1"/>
          <w:sz w:val="24"/>
          <w:szCs w:val="24"/>
          <w:lang w:eastAsia="de-DE"/>
        </w:rPr>
      </w:pPr>
      <w:r w:rsidRPr="0070248C">
        <w:rPr>
          <w:rFonts w:ascii="Arial" w:eastAsia="Times New Roman" w:hAnsi="Arial" w:cs="Arial"/>
          <w:color w:val="000000" w:themeColor="text1"/>
          <w:sz w:val="24"/>
          <w:szCs w:val="24"/>
          <w:lang w:eastAsia="de-DE"/>
        </w:rPr>
        <w:t xml:space="preserve">Beide Bücher sind zu beziehen über. </w:t>
      </w:r>
      <w:hyperlink r:id="rId4" w:history="1">
        <w:r w:rsidRPr="0070248C">
          <w:rPr>
            <w:rStyle w:val="Hyperlink"/>
            <w:rFonts w:ascii="Arial" w:eastAsia="Times New Roman" w:hAnsi="Arial" w:cs="Arial"/>
            <w:sz w:val="24"/>
            <w:szCs w:val="24"/>
            <w:lang w:eastAsia="de-DE"/>
          </w:rPr>
          <w:t>www.waldorfbuch.de</w:t>
        </w:r>
      </w:hyperlink>
    </w:p>
    <w:p w14:paraId="1F6A4862" w14:textId="77777777" w:rsidR="0070248C" w:rsidRPr="0070248C" w:rsidRDefault="0070248C" w:rsidP="0070248C">
      <w:pPr>
        <w:shd w:val="clear" w:color="auto" w:fill="FFFFFF"/>
        <w:spacing w:line="336" w:lineRule="atLeast"/>
        <w:rPr>
          <w:rFonts w:ascii="Arial" w:eastAsia="Times New Roman" w:hAnsi="Arial" w:cs="Arial"/>
          <w:color w:val="000000" w:themeColor="text1"/>
          <w:sz w:val="24"/>
          <w:szCs w:val="24"/>
          <w:lang w:eastAsia="de-DE"/>
        </w:rPr>
      </w:pPr>
      <w:r w:rsidRPr="0070248C">
        <w:rPr>
          <w:rFonts w:ascii="Arial" w:eastAsia="Times New Roman" w:hAnsi="Arial" w:cs="Arial"/>
          <w:color w:val="000000" w:themeColor="text1"/>
          <w:sz w:val="24"/>
          <w:szCs w:val="24"/>
          <w:lang w:eastAsia="de-DE"/>
        </w:rPr>
        <w:t xml:space="preserve">In meinen Epochen wurden viele bewährte Versuche aus diesen Büchern durchgeführt. Zu etlichen Themen wurden aber </w:t>
      </w:r>
      <w:r w:rsidRPr="0070248C">
        <w:rPr>
          <w:rFonts w:ascii="Arial" w:eastAsia="Times New Roman" w:hAnsi="Arial" w:cs="Arial"/>
          <w:b/>
          <w:color w:val="000000" w:themeColor="text1"/>
          <w:sz w:val="24"/>
          <w:szCs w:val="24"/>
          <w:lang w:eastAsia="de-DE"/>
        </w:rPr>
        <w:t>Praktikumsexperimente</w:t>
      </w:r>
      <w:r w:rsidRPr="0070248C">
        <w:rPr>
          <w:rFonts w:ascii="Arial" w:eastAsia="Times New Roman" w:hAnsi="Arial" w:cs="Arial"/>
          <w:color w:val="000000" w:themeColor="text1"/>
          <w:sz w:val="24"/>
          <w:szCs w:val="24"/>
          <w:lang w:eastAsia="de-DE"/>
        </w:rPr>
        <w:t xml:space="preserve"> entwickelt, durch die die Schüler*innen selber aktiver werden können. In diesem Beitrag werden ausschließlich solche Praktikumsexperimente geschildert.</w:t>
      </w:r>
    </w:p>
    <w:p w14:paraId="4B67992A" w14:textId="736AD567" w:rsidR="0070248C" w:rsidRPr="0070248C" w:rsidRDefault="0070248C" w:rsidP="0070248C">
      <w:pPr>
        <w:shd w:val="clear" w:color="auto" w:fill="FFFFFF"/>
        <w:spacing w:line="336" w:lineRule="atLeast"/>
        <w:rPr>
          <w:rFonts w:ascii="Arial" w:eastAsia="Times New Roman" w:hAnsi="Arial" w:cs="Arial"/>
          <w:color w:val="000000" w:themeColor="text1"/>
          <w:sz w:val="24"/>
          <w:szCs w:val="24"/>
          <w:lang w:eastAsia="de-DE"/>
        </w:rPr>
      </w:pPr>
      <w:r w:rsidRPr="0070248C">
        <w:rPr>
          <w:rFonts w:ascii="Arial" w:eastAsia="Times New Roman" w:hAnsi="Arial" w:cs="Arial"/>
          <w:color w:val="000000" w:themeColor="text1"/>
          <w:sz w:val="24"/>
          <w:szCs w:val="24"/>
          <w:lang w:eastAsia="de-DE"/>
        </w:rPr>
        <w:t>Die Schüler*innen arbeiten normalerweise in Zweiergruppen. Alle Materialien werden gut geordnet auf einem Wagen hereingefahren. Mit Hilfe der Materialliste zu Beginn der Praktikumsanleitung können sich die Schüler</w:t>
      </w:r>
      <w:r w:rsidR="00421E94">
        <w:rPr>
          <w:rFonts w:ascii="Arial" w:eastAsia="Times New Roman" w:hAnsi="Arial" w:cs="Arial"/>
          <w:color w:val="000000" w:themeColor="text1"/>
          <w:sz w:val="24"/>
          <w:szCs w:val="24"/>
          <w:lang w:eastAsia="de-DE"/>
        </w:rPr>
        <w:t>*innen</w:t>
      </w:r>
      <w:r w:rsidRPr="0070248C">
        <w:rPr>
          <w:rFonts w:ascii="Arial" w:eastAsia="Times New Roman" w:hAnsi="Arial" w:cs="Arial"/>
          <w:color w:val="000000" w:themeColor="text1"/>
          <w:sz w:val="24"/>
          <w:szCs w:val="24"/>
          <w:lang w:eastAsia="de-DE"/>
        </w:rPr>
        <w:t xml:space="preserve"> dann einfach die benötigten Materialien an den Platz holen.</w:t>
      </w:r>
    </w:p>
    <w:p w14:paraId="606BB79F" w14:textId="6489D3C4" w:rsidR="0070248C" w:rsidRPr="0070248C" w:rsidRDefault="0070248C" w:rsidP="0070248C">
      <w:pPr>
        <w:shd w:val="clear" w:color="auto" w:fill="FFFFFF"/>
        <w:spacing w:line="336" w:lineRule="atLeast"/>
        <w:rPr>
          <w:rFonts w:ascii="Arial" w:eastAsia="Times New Roman" w:hAnsi="Arial" w:cs="Arial"/>
          <w:color w:val="000000" w:themeColor="text1"/>
          <w:sz w:val="24"/>
          <w:szCs w:val="24"/>
          <w:lang w:eastAsia="de-DE"/>
        </w:rPr>
      </w:pPr>
      <w:r w:rsidRPr="0070248C">
        <w:rPr>
          <w:rFonts w:ascii="Arial" w:eastAsia="Times New Roman" w:hAnsi="Arial" w:cs="Arial"/>
          <w:color w:val="000000" w:themeColor="text1"/>
          <w:sz w:val="24"/>
          <w:szCs w:val="24"/>
          <w:lang w:eastAsia="de-DE"/>
        </w:rPr>
        <w:t xml:space="preserve">Die vorgestellten </w:t>
      </w:r>
      <w:r w:rsidRPr="0070248C">
        <w:rPr>
          <w:rFonts w:ascii="Arial" w:eastAsia="Times New Roman" w:hAnsi="Arial" w:cs="Arial"/>
          <w:b/>
          <w:color w:val="000000" w:themeColor="text1"/>
          <w:sz w:val="24"/>
          <w:szCs w:val="24"/>
          <w:lang w:eastAsia="de-DE"/>
        </w:rPr>
        <w:t>Versuchsanleitungen</w:t>
      </w:r>
      <w:r w:rsidRPr="0070248C">
        <w:rPr>
          <w:rFonts w:ascii="Arial" w:eastAsia="Times New Roman" w:hAnsi="Arial" w:cs="Arial"/>
          <w:color w:val="000000" w:themeColor="text1"/>
          <w:sz w:val="24"/>
          <w:szCs w:val="24"/>
          <w:lang w:eastAsia="de-DE"/>
        </w:rPr>
        <w:t xml:space="preserve"> sind in der Regel die Anleitungen, die die Schüler*innen vor Beginn des Versuchs ausgeteilt bekommen haben. Anschließend kommen einige </w:t>
      </w:r>
      <w:r w:rsidRPr="0070248C">
        <w:rPr>
          <w:rFonts w:ascii="Arial" w:eastAsia="Times New Roman" w:hAnsi="Arial" w:cs="Arial"/>
          <w:b/>
          <w:color w:val="000000" w:themeColor="text1"/>
          <w:sz w:val="24"/>
          <w:szCs w:val="24"/>
          <w:lang w:eastAsia="de-DE"/>
        </w:rPr>
        <w:t>methodisch-didaktische Hinweise</w:t>
      </w:r>
      <w:r w:rsidRPr="0070248C">
        <w:rPr>
          <w:rFonts w:ascii="Arial" w:eastAsia="Times New Roman" w:hAnsi="Arial" w:cs="Arial"/>
          <w:color w:val="000000" w:themeColor="text1"/>
          <w:sz w:val="24"/>
          <w:szCs w:val="24"/>
          <w:lang w:eastAsia="de-DE"/>
        </w:rPr>
        <w:t>.</w:t>
      </w:r>
    </w:p>
    <w:p w14:paraId="1F704706" w14:textId="77777777" w:rsidR="0070248C" w:rsidRDefault="0070248C" w:rsidP="0070248C">
      <w:pPr>
        <w:shd w:val="clear" w:color="auto" w:fill="FFFFFF"/>
        <w:spacing w:line="336" w:lineRule="atLeast"/>
        <w:rPr>
          <w:rFonts w:ascii="Arial" w:eastAsia="Times New Roman" w:hAnsi="Arial" w:cs="Arial"/>
          <w:color w:val="000000" w:themeColor="text1"/>
          <w:sz w:val="24"/>
          <w:szCs w:val="24"/>
          <w:lang w:eastAsia="de-DE"/>
        </w:rPr>
      </w:pPr>
      <w:r w:rsidRPr="0070248C">
        <w:rPr>
          <w:rFonts w:ascii="Arial" w:hAnsi="Arial" w:cs="Arial"/>
          <w:sz w:val="24"/>
          <w:szCs w:val="24"/>
        </w:rPr>
        <w:t xml:space="preserve">In den Versuchsanleitungen für die Klasse werden einige </w:t>
      </w:r>
      <w:r w:rsidRPr="0070248C">
        <w:rPr>
          <w:rFonts w:ascii="Arial" w:hAnsi="Arial" w:cs="Arial"/>
          <w:b/>
          <w:sz w:val="24"/>
          <w:szCs w:val="24"/>
        </w:rPr>
        <w:t>Sicherheitsaspekte</w:t>
      </w:r>
      <w:r w:rsidRPr="0070248C">
        <w:rPr>
          <w:rFonts w:ascii="Arial" w:hAnsi="Arial" w:cs="Arial"/>
          <w:sz w:val="24"/>
          <w:szCs w:val="24"/>
        </w:rPr>
        <w:t xml:space="preserve"> genannt, im Unterricht selbst aber oft durch mündliche Belehrung und Hinweise an der Tafel ergänzt. In diesem Beitrag habe ich aber auf eine vollständige Angabe aller sicherheitsrelevanter Aspekte verzichtet.  Dazu wurde in den letzten Jahren viele informative und leicht zugängliche Software entwickelt. Beispielhaft sei hier das Programm DEGINTU (erstellt von der Gesetzlichen Unfallversicherung) erwähnt. Unter der Web-Adresse </w:t>
      </w:r>
      <w:hyperlink r:id="rId5" w:history="1">
        <w:r w:rsidRPr="0070248C">
          <w:rPr>
            <w:rStyle w:val="Hyperlink"/>
            <w:rFonts w:ascii="Arial" w:hAnsi="Arial" w:cs="Arial"/>
            <w:sz w:val="24"/>
            <w:szCs w:val="24"/>
          </w:rPr>
          <w:t>https://degintu.dguv.de</w:t>
        </w:r>
      </w:hyperlink>
      <w:r w:rsidRPr="0070248C">
        <w:rPr>
          <w:rFonts w:ascii="Arial" w:hAnsi="Arial" w:cs="Arial"/>
          <w:sz w:val="24"/>
          <w:szCs w:val="24"/>
        </w:rPr>
        <w:t xml:space="preserve"> kann sich jede Schule einfach und schnell registrieren. In diesem kostenlosen Portal sind alle relevanten Sicherheitsvorschriften zum naturwissenschaftlichen Unterricht allgemein, aber auch z.B. für jeden Gefahrstoff aufgelistet, was bezüglich Lagerung und Verwendung im Unterricht zu beachten ist, insbesondere auch ob, bzw. ab welcher Altersstufe Schülerpraktika zulässig sind. Weiterhin findet man zahlreiche Mustergefährdungsbeurteilungen, die man direkt übernehmen oder einfach abwandeln kann, so dass es für das konk</w:t>
      </w:r>
      <w:r w:rsidR="000502D8">
        <w:rPr>
          <w:rFonts w:ascii="Arial" w:hAnsi="Arial" w:cs="Arial"/>
          <w:sz w:val="24"/>
          <w:szCs w:val="24"/>
        </w:rPr>
        <w:t xml:space="preserve">rete eigene Experiment passt.  </w:t>
      </w:r>
    </w:p>
    <w:p w14:paraId="3161791D" w14:textId="77777777" w:rsidR="0070248C" w:rsidRDefault="0070248C" w:rsidP="0070248C">
      <w:pPr>
        <w:shd w:val="clear" w:color="auto" w:fill="FFFFFF"/>
        <w:spacing w:line="336" w:lineRule="atLeast"/>
        <w:rPr>
          <w:rFonts w:ascii="Arial" w:eastAsia="Times New Roman" w:hAnsi="Arial" w:cs="Arial"/>
          <w:color w:val="000000" w:themeColor="text1"/>
          <w:sz w:val="24"/>
          <w:szCs w:val="24"/>
          <w:lang w:eastAsia="de-DE"/>
        </w:rPr>
      </w:pPr>
      <w:r>
        <w:rPr>
          <w:rFonts w:ascii="Arial" w:eastAsia="Times New Roman" w:hAnsi="Arial" w:cs="Arial"/>
          <w:color w:val="000000" w:themeColor="text1"/>
          <w:sz w:val="24"/>
          <w:szCs w:val="24"/>
          <w:lang w:eastAsia="de-DE"/>
        </w:rPr>
        <w:t xml:space="preserve">Im letzten Kapitel werden Übungsaufgaben und Klassenarbeiten vorgestellt, die sich auf die Inhalte der </w:t>
      </w:r>
      <w:r w:rsidRPr="000502D8">
        <w:rPr>
          <w:rFonts w:ascii="Arial" w:eastAsia="Times New Roman" w:hAnsi="Arial" w:cs="Arial"/>
          <w:color w:val="000000" w:themeColor="text1"/>
          <w:sz w:val="24"/>
          <w:szCs w:val="24"/>
          <w:u w:val="single"/>
          <w:lang w:eastAsia="de-DE"/>
        </w:rPr>
        <w:t>g</w:t>
      </w:r>
      <w:r>
        <w:rPr>
          <w:rFonts w:ascii="Arial" w:eastAsia="Times New Roman" w:hAnsi="Arial" w:cs="Arial"/>
          <w:color w:val="000000" w:themeColor="text1"/>
          <w:sz w:val="24"/>
          <w:szCs w:val="24"/>
          <w:u w:val="single"/>
          <w:lang w:eastAsia="de-DE"/>
        </w:rPr>
        <w:t>esamten</w:t>
      </w:r>
      <w:r w:rsidRPr="0070248C">
        <w:rPr>
          <w:rFonts w:ascii="Arial" w:eastAsia="Times New Roman" w:hAnsi="Arial" w:cs="Arial"/>
          <w:color w:val="000000" w:themeColor="text1"/>
          <w:sz w:val="24"/>
          <w:szCs w:val="24"/>
          <w:lang w:eastAsia="de-DE"/>
        </w:rPr>
        <w:t xml:space="preserve"> </w:t>
      </w:r>
      <w:r>
        <w:rPr>
          <w:rFonts w:ascii="Arial" w:eastAsia="Times New Roman" w:hAnsi="Arial" w:cs="Arial"/>
          <w:color w:val="000000" w:themeColor="text1"/>
          <w:sz w:val="24"/>
          <w:szCs w:val="24"/>
          <w:lang w:eastAsia="de-DE"/>
        </w:rPr>
        <w:t>Epoche beziehen</w:t>
      </w:r>
    </w:p>
    <w:p w14:paraId="03700F67" w14:textId="77777777" w:rsidR="000502D8" w:rsidRPr="0070248C" w:rsidRDefault="000502D8" w:rsidP="0070248C">
      <w:pPr>
        <w:shd w:val="clear" w:color="auto" w:fill="FFFFFF"/>
        <w:spacing w:line="336" w:lineRule="atLeast"/>
        <w:rPr>
          <w:rFonts w:ascii="Arial" w:eastAsia="Times New Roman" w:hAnsi="Arial" w:cs="Arial"/>
          <w:color w:val="000000" w:themeColor="text1"/>
          <w:sz w:val="24"/>
          <w:szCs w:val="24"/>
          <w:lang w:eastAsia="de-DE"/>
        </w:rPr>
      </w:pPr>
      <w:r>
        <w:rPr>
          <w:rFonts w:ascii="Arial" w:eastAsia="Times New Roman" w:hAnsi="Arial" w:cs="Arial"/>
          <w:color w:val="000000" w:themeColor="text1"/>
          <w:sz w:val="24"/>
          <w:szCs w:val="24"/>
          <w:lang w:eastAsia="de-DE"/>
        </w:rPr>
        <w:t>Meinrad Schneider</w:t>
      </w:r>
    </w:p>
    <w:p w14:paraId="7D0B88ED" w14:textId="77777777" w:rsidR="001F49AA" w:rsidRDefault="001F49AA"/>
    <w:sectPr w:rsidR="001F49A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888"/>
    <w:rsid w:val="000502D8"/>
    <w:rsid w:val="00054888"/>
    <w:rsid w:val="001F49AA"/>
    <w:rsid w:val="00421E94"/>
    <w:rsid w:val="006E2E16"/>
    <w:rsid w:val="007024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DB0B5"/>
  <w15:chartTrackingRefBased/>
  <w15:docId w15:val="{F04D6195-DC7F-4003-A160-84456EB3B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248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70248C"/>
    <w:rPr>
      <w:b/>
      <w:bCs/>
    </w:rPr>
  </w:style>
  <w:style w:type="character" w:styleId="Hyperlink">
    <w:name w:val="Hyperlink"/>
    <w:basedOn w:val="Absatz-Standardschriftart"/>
    <w:uiPriority w:val="99"/>
    <w:unhideWhenUsed/>
    <w:rsid w:val="007024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egintu.dguv.de" TargetMode="External"/><Relationship Id="rId4" Type="http://schemas.openxmlformats.org/officeDocument/2006/relationships/hyperlink" Target="http://www.waldorfbuch.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2191</Characters>
  <Application>Microsoft Office Word</Application>
  <DocSecurity>0</DocSecurity>
  <Lines>18</Lines>
  <Paragraphs>5</Paragraphs>
  <ScaleCrop>false</ScaleCrop>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Meinrad Schneider</dc:creator>
  <cp:keywords/>
  <dc:description/>
  <cp:lastModifiedBy>Marcus</cp:lastModifiedBy>
  <cp:revision>4</cp:revision>
  <dcterms:created xsi:type="dcterms:W3CDTF">2026-07-28T14:12:00Z</dcterms:created>
  <dcterms:modified xsi:type="dcterms:W3CDTF">2026-08-07T12:41:00Z</dcterms:modified>
</cp:coreProperties>
</file>