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02" w:rsidRPr="00E64002" w:rsidRDefault="00E64002" w:rsidP="008E33E1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 w:rsidRPr="00E64002">
        <w:rPr>
          <w:rFonts w:ascii="Arial" w:hAnsi="Arial" w:cs="Arial"/>
          <w:b/>
          <w:sz w:val="32"/>
          <w:szCs w:val="32"/>
          <w:u w:val="single"/>
        </w:rPr>
        <w:t>Pufferlösungen</w:t>
      </w:r>
    </w:p>
    <w:p w:rsidR="00E64002" w:rsidRDefault="00E64002" w:rsidP="008E33E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  <w:r w:rsidRPr="008E33E1">
        <w:rPr>
          <w:rFonts w:ascii="Arial" w:hAnsi="Arial" w:cs="Arial"/>
          <w:b/>
          <w:sz w:val="28"/>
          <w:szCs w:val="28"/>
          <w:u w:val="single"/>
        </w:rPr>
        <w:t>Vorversuch: Zitronensaft in Leitungswasser</w:t>
      </w:r>
    </w:p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</w:rPr>
      </w:pPr>
      <w:r w:rsidRPr="008E33E1">
        <w:rPr>
          <w:rFonts w:ascii="Arial" w:hAnsi="Arial" w:cs="Arial"/>
        </w:rPr>
        <w:t xml:space="preserve">In dem Demonstrationsversuch füllt man 5 l Leitungswasser und gibt </w:t>
      </w:r>
      <w:r>
        <w:rPr>
          <w:rFonts w:ascii="Arial" w:hAnsi="Arial" w:cs="Arial"/>
        </w:rPr>
        <w:t xml:space="preserve">so viel </w:t>
      </w:r>
      <w:r w:rsidRPr="008E33E1">
        <w:rPr>
          <w:rFonts w:ascii="Arial" w:hAnsi="Arial" w:cs="Arial"/>
        </w:rPr>
        <w:t xml:space="preserve">Universalindikator </w:t>
      </w:r>
      <w:r>
        <w:rPr>
          <w:rFonts w:ascii="Arial" w:hAnsi="Arial" w:cs="Arial"/>
        </w:rPr>
        <w:t>d</w:t>
      </w:r>
      <w:r w:rsidRPr="008E33E1">
        <w:rPr>
          <w:rFonts w:ascii="Arial" w:hAnsi="Arial" w:cs="Arial"/>
        </w:rPr>
        <w:t>azu</w:t>
      </w:r>
      <w:r>
        <w:rPr>
          <w:rFonts w:ascii="Arial" w:hAnsi="Arial" w:cs="Arial"/>
        </w:rPr>
        <w:t>, dass man den pH-Wert bestimmen kann.</w:t>
      </w:r>
    </w:p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Das Becherglas wird auf einen Dreifuß gestellt und von unten beleuchtet.</w:t>
      </w:r>
    </w:p>
    <w:p w:rsidR="008E33E1" w:rsidRPr="008E33E1" w:rsidRDefault="008E33E1" w:rsidP="008E33E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Man gibt den frisch ausgepressten Saft einer Zitrone dazu und bestimmt die Veränderung des pH-Wertes.</w:t>
      </w:r>
    </w:p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</w:p>
    <w:p w:rsidR="008E33E1" w:rsidRPr="003A00C5" w:rsidRDefault="008E33E1" w:rsidP="008E33E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00C5">
        <w:rPr>
          <w:rFonts w:ascii="Arial" w:hAnsi="Arial" w:cs="Arial"/>
          <w:b/>
          <w:sz w:val="28"/>
          <w:szCs w:val="28"/>
          <w:u w:val="single"/>
        </w:rPr>
        <w:t>Praktikumsversuche zu Pufferlösungen</w:t>
      </w:r>
    </w:p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>- Ansetzen der Pufferlösung: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50 ml </w:t>
      </w:r>
      <w:proofErr w:type="spellStart"/>
      <w:r>
        <w:rPr>
          <w:rFonts w:ascii="Arial" w:hAnsi="Arial" w:cs="Arial"/>
        </w:rPr>
        <w:t>Volvic</w:t>
      </w:r>
      <w:proofErr w:type="spellEnd"/>
      <w:r>
        <w:rPr>
          <w:rFonts w:ascii="Arial" w:hAnsi="Arial" w:cs="Arial"/>
        </w:rPr>
        <w:t>-Wasser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1,5 ml Essigsäure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3,3 g Natriumacetat</w:t>
      </w:r>
      <w:r>
        <w:rPr>
          <w:rFonts w:ascii="Arial" w:hAnsi="Arial" w:cs="Arial"/>
        </w:rPr>
        <w:br/>
        <w:t xml:space="preserve">  in Becherglas mischen und auf 2 große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verteilen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- 2 große Reagenzgläser mit der gleiche Menge </w:t>
      </w:r>
      <w:proofErr w:type="spellStart"/>
      <w:r>
        <w:rPr>
          <w:rFonts w:ascii="Arial" w:hAnsi="Arial" w:cs="Arial"/>
        </w:rPr>
        <w:t>Volvic</w:t>
      </w:r>
      <w:proofErr w:type="spellEnd"/>
      <w:r>
        <w:rPr>
          <w:rFonts w:ascii="Arial" w:hAnsi="Arial" w:cs="Arial"/>
        </w:rPr>
        <w:t>-Wasser füllen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(andere Gruppen nehmen stattdessen Leitungswasser bzw. demineralisiertes Wasser oder Milch, bei Milch mit Indikatorpapier arbeiten)</w:t>
      </w:r>
      <w:r>
        <w:rPr>
          <w:rFonts w:ascii="Arial" w:hAnsi="Arial" w:cs="Arial"/>
        </w:rPr>
        <w:br/>
      </w:r>
    </w:p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in alle 4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Indikatorlösung geben </w:t>
      </w:r>
      <w:r>
        <w:rPr>
          <w:rFonts w:ascii="Arial" w:hAnsi="Arial" w:cs="Arial"/>
        </w:rPr>
        <w:br/>
        <w:t xml:space="preserve">  (mit Tropfpipette, Anzahl der Tropfen entsprechend der Vorschrift auf der Indikatorlösung)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- entsprechend der Tabelle die angegebenen Mengen von 5%iger Salzsäure bzw. 5%iger Natronlauge dazu geben, pH-Werte messen und eintragen</w:t>
      </w:r>
    </w:p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</w:rPr>
      </w:pPr>
    </w:p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204"/>
        <w:gridCol w:w="1337"/>
        <w:gridCol w:w="1030"/>
        <w:gridCol w:w="777"/>
        <w:gridCol w:w="937"/>
      </w:tblGrid>
      <w:tr w:rsidR="008E33E1" w:rsidRPr="00767A1A" w:rsidTr="00397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Leitungs-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Wasser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67A1A">
              <w:rPr>
                <w:rFonts w:ascii="Arial" w:hAnsi="Arial" w:cs="Arial"/>
              </w:rPr>
              <w:t>Deminera</w:t>
            </w:r>
            <w:proofErr w:type="spellEnd"/>
            <w:r w:rsidRPr="00767A1A">
              <w:rPr>
                <w:rFonts w:ascii="Arial" w:hAnsi="Arial" w:cs="Arial"/>
              </w:rPr>
              <w:t>-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67A1A">
              <w:rPr>
                <w:rFonts w:ascii="Arial" w:hAnsi="Arial" w:cs="Arial"/>
              </w:rPr>
              <w:t>lisiertes</w:t>
            </w:r>
            <w:proofErr w:type="spellEnd"/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Wasser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67A1A">
              <w:rPr>
                <w:rFonts w:ascii="Arial" w:hAnsi="Arial" w:cs="Arial"/>
              </w:rPr>
              <w:t>Volvic</w:t>
            </w:r>
            <w:proofErr w:type="spellEnd"/>
            <w:r w:rsidRPr="00767A1A">
              <w:rPr>
                <w:rFonts w:ascii="Arial" w:hAnsi="Arial" w:cs="Arial"/>
              </w:rPr>
              <w:t>-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Wasser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 xml:space="preserve">Milch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Puffer-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67A1A">
              <w:rPr>
                <w:rFonts w:ascii="Arial" w:hAnsi="Arial" w:cs="Arial"/>
              </w:rPr>
              <w:t>lösung</w:t>
            </w:r>
            <w:proofErr w:type="spellEnd"/>
          </w:p>
        </w:tc>
      </w:tr>
      <w:tr w:rsidR="008E33E1" w:rsidRPr="00767A1A" w:rsidTr="00397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pH</w:t>
            </w:r>
            <w:r w:rsidRPr="00767A1A">
              <w:rPr>
                <w:rFonts w:ascii="Arial" w:hAnsi="Arial" w:cs="Arial"/>
              </w:rPr>
              <w:br/>
              <w:t xml:space="preserve">reine 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Flüssigkeit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E33E1" w:rsidRPr="00767A1A" w:rsidTr="00397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 xml:space="preserve">pH 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nach Zugabe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von 1 Tropfen Säure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E33E1" w:rsidRPr="00767A1A" w:rsidTr="00397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 xml:space="preserve">pH 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nach Zugabe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von 10 Tropfen Säure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E33E1" w:rsidRPr="00767A1A" w:rsidTr="00397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 xml:space="preserve">pH 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nach Zugabe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von 1 Tropfen Lauge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E33E1" w:rsidRPr="00767A1A" w:rsidTr="003978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 xml:space="preserve">pH 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nach Zugabe-</w:t>
            </w:r>
          </w:p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7A1A">
              <w:rPr>
                <w:rFonts w:ascii="Arial" w:hAnsi="Arial" w:cs="Arial"/>
              </w:rPr>
              <w:t>von 10 Tropfen Lauge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E1" w:rsidRPr="00767A1A" w:rsidRDefault="008E33E1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E33E1" w:rsidRDefault="008E33E1" w:rsidP="008E33E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br/>
      </w:r>
      <w:r w:rsidR="00E64002">
        <w:rPr>
          <w:rFonts w:ascii="Arial" w:hAnsi="Arial" w:cs="Arial"/>
          <w:u w:val="single"/>
        </w:rPr>
        <w:br/>
      </w:r>
      <w:r>
        <w:rPr>
          <w:rFonts w:ascii="Arial" w:hAnsi="Arial" w:cs="Arial"/>
          <w:u w:val="single"/>
        </w:rPr>
        <w:lastRenderedPageBreak/>
        <w:t>Zusatzversuch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br/>
        <w:t xml:space="preserve">- Wieviel Tropfen Säure brauche ich, um den pH-Wert der Pufferlösung um 1 </w:t>
      </w:r>
      <w:proofErr w:type="spellStart"/>
      <w:r>
        <w:rPr>
          <w:rFonts w:ascii="Arial" w:hAnsi="Arial" w:cs="Arial"/>
        </w:rPr>
        <w:t>ganzen</w:t>
      </w:r>
      <w:proofErr w:type="spellEnd"/>
      <w:r>
        <w:rPr>
          <w:rFonts w:ascii="Arial" w:hAnsi="Arial" w:cs="Arial"/>
        </w:rPr>
        <w:t xml:space="preserve"> Wert abzusenken?</w:t>
      </w:r>
      <w:r>
        <w:rPr>
          <w:rFonts w:ascii="Arial" w:hAnsi="Arial" w:cs="Arial"/>
        </w:rPr>
        <w:br/>
        <w:t xml:space="preserve">                                 </w:t>
      </w:r>
      <w:r>
        <w:rPr>
          <w:rFonts w:ascii="Arial" w:hAnsi="Arial" w:cs="Arial"/>
          <w:u w:val="single"/>
        </w:rPr>
        <w:t xml:space="preserve">         Tropfen Säure</w:t>
      </w:r>
      <w:r>
        <w:rPr>
          <w:rFonts w:ascii="Arial" w:hAnsi="Arial" w:cs="Arial"/>
        </w:rPr>
        <w:br/>
        <w:t xml:space="preserve">  </w:t>
      </w:r>
    </w:p>
    <w:p w:rsidR="008E33E1" w:rsidRDefault="008E33E1" w:rsidP="008E33E1">
      <w:pPr>
        <w:tabs>
          <w:tab w:val="left" w:pos="31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Wieviel Tropfen Lauge brauche ich, um den pH-Wert der Pufferlösung um 1 </w:t>
      </w:r>
      <w:proofErr w:type="spellStart"/>
      <w:r>
        <w:rPr>
          <w:rFonts w:ascii="Arial" w:hAnsi="Arial" w:cs="Arial"/>
        </w:rPr>
        <w:t>ganzen</w:t>
      </w:r>
      <w:proofErr w:type="spellEnd"/>
      <w:r>
        <w:rPr>
          <w:rFonts w:ascii="Arial" w:hAnsi="Arial" w:cs="Arial"/>
        </w:rPr>
        <w:t xml:space="preserve"> Wert zu erhöhen?</w:t>
      </w:r>
    </w:p>
    <w:p w:rsidR="008E33E1" w:rsidRDefault="008E33E1" w:rsidP="008E33E1">
      <w:pPr>
        <w:tabs>
          <w:tab w:val="left" w:pos="31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  <w:u w:val="single"/>
        </w:rPr>
        <w:t xml:space="preserve">         Tropfen Lauge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</w:p>
    <w:p w:rsidR="00A9239D" w:rsidRDefault="00A9239D"/>
    <w:p w:rsidR="00E64002" w:rsidRDefault="00E64002"/>
    <w:p w:rsidR="00E64002" w:rsidRDefault="00E64002" w:rsidP="0010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>Me</w:t>
      </w:r>
      <w:r w:rsidR="00105034">
        <w:rPr>
          <w:rFonts w:ascii="Arial" w:hAnsi="Arial" w:cs="Arial"/>
          <w:i/>
          <w:sz w:val="28"/>
          <w:szCs w:val="28"/>
          <w:u w:val="single"/>
        </w:rPr>
        <w:t>thodisch-didaktische Hinweise</w:t>
      </w:r>
    </w:p>
    <w:p w:rsidR="00E64002" w:rsidRDefault="00E64002" w:rsidP="0010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105034" w:rsidRDefault="00E64002" w:rsidP="0010503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Der Vorversuch soll einen Bezug zum menschlichen Stoffwechsel schaffen. Mit etw</w:t>
      </w:r>
      <w:r w:rsidR="00C90B72">
        <w:rPr>
          <w:rFonts w:ascii="Arial" w:hAnsi="Arial" w:cs="Arial"/>
          <w:i/>
          <w:sz w:val="22"/>
          <w:szCs w:val="22"/>
        </w:rPr>
        <w:t>as Überwindung könnte</w:t>
      </w:r>
      <w:r>
        <w:rPr>
          <w:rFonts w:ascii="Arial" w:hAnsi="Arial" w:cs="Arial"/>
          <w:i/>
          <w:sz w:val="22"/>
          <w:szCs w:val="22"/>
        </w:rPr>
        <w:t xml:space="preserve"> man den verdünnten Saft einer Zitrone in einer relativ kurzen Zeit trinken. Die Säure geht zunächst ins Blut, von dem wir etwa 5 Liter im Körper haben. Wenn das so einfach wäre wie mit Wasser, dann würde der pH-Wert ähnlich wie im Experiment von ca. 8 auf ca. 4 absinken. </w:t>
      </w:r>
      <w:r w:rsidR="00290482">
        <w:rPr>
          <w:rFonts w:ascii="Arial" w:hAnsi="Arial" w:cs="Arial"/>
          <w:i/>
          <w:sz w:val="22"/>
          <w:szCs w:val="22"/>
        </w:rPr>
        <w:t>– Auch ohne medizinische Kenntnisse wirkt die Vorstellung einer so massiven Schwankung der pH-Werte im Körper befremdlich. Es entsteht die Frage, wie der Körper damit umgeht.</w:t>
      </w:r>
      <w:r w:rsidR="00105034">
        <w:rPr>
          <w:rFonts w:ascii="Arial" w:hAnsi="Arial" w:cs="Arial"/>
          <w:i/>
          <w:sz w:val="22"/>
          <w:szCs w:val="22"/>
        </w:rPr>
        <w:br/>
      </w:r>
    </w:p>
    <w:p w:rsidR="0082225C" w:rsidRPr="00105034" w:rsidRDefault="0082225C" w:rsidP="0010503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105034">
        <w:rPr>
          <w:rFonts w:ascii="Arial" w:hAnsi="Arial" w:cs="Arial"/>
          <w:i/>
          <w:sz w:val="22"/>
          <w:szCs w:val="22"/>
        </w:rPr>
        <w:t>Bei den Versuchen wird gezeigt, das</w:t>
      </w:r>
      <w:r w:rsidR="00C90B72" w:rsidRPr="00105034">
        <w:rPr>
          <w:rFonts w:ascii="Arial" w:hAnsi="Arial" w:cs="Arial"/>
          <w:i/>
          <w:sz w:val="22"/>
          <w:szCs w:val="22"/>
        </w:rPr>
        <w:t>s</w:t>
      </w:r>
      <w:r w:rsidRPr="00105034">
        <w:rPr>
          <w:rFonts w:ascii="Arial" w:hAnsi="Arial" w:cs="Arial"/>
          <w:i/>
          <w:sz w:val="22"/>
          <w:szCs w:val="22"/>
        </w:rPr>
        <w:t xml:space="preserve"> insbesondere die verwendete Säure-Salz-Mischung, abe</w:t>
      </w:r>
      <w:r w:rsidR="00C90B72" w:rsidRPr="00105034">
        <w:rPr>
          <w:rFonts w:ascii="Arial" w:hAnsi="Arial" w:cs="Arial"/>
          <w:i/>
          <w:sz w:val="22"/>
          <w:szCs w:val="22"/>
        </w:rPr>
        <w:t>r auch Milch die Fähigkeit hat</w:t>
      </w:r>
      <w:r w:rsidRPr="00105034">
        <w:rPr>
          <w:rFonts w:ascii="Arial" w:hAnsi="Arial" w:cs="Arial"/>
          <w:i/>
          <w:sz w:val="22"/>
          <w:szCs w:val="22"/>
        </w:rPr>
        <w:t>, die Wirkung der zugeführten Säure und Lauge deutlich abzumildern. Dann spricht man in der Chemie von einer Pufferlösung.</w:t>
      </w:r>
      <w:r w:rsidRPr="00105034">
        <w:rPr>
          <w:rFonts w:ascii="Arial" w:hAnsi="Arial" w:cs="Arial"/>
          <w:i/>
          <w:sz w:val="22"/>
          <w:szCs w:val="22"/>
        </w:rPr>
        <w:br/>
      </w:r>
    </w:p>
    <w:p w:rsidR="00105034" w:rsidRDefault="0082225C" w:rsidP="0010503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Solche Pufferlösungen werden oft in der Technik verwendet, im Lebendigen, insbesondere im menschlichen Körper sind sie aber ganz besonders von Bedeutung. In verschiedenen Organbereichen wird der pH-Wert auf unterschiedliche Werte </w:t>
      </w:r>
      <w:proofErr w:type="spellStart"/>
      <w:r>
        <w:rPr>
          <w:rFonts w:ascii="Arial" w:hAnsi="Arial" w:cs="Arial"/>
          <w:i/>
          <w:sz w:val="22"/>
          <w:szCs w:val="22"/>
        </w:rPr>
        <w:t>abgepuffert</w:t>
      </w:r>
      <w:proofErr w:type="spellEnd"/>
      <w:r>
        <w:rPr>
          <w:rFonts w:ascii="Arial" w:hAnsi="Arial" w:cs="Arial"/>
          <w:i/>
          <w:sz w:val="22"/>
          <w:szCs w:val="22"/>
        </w:rPr>
        <w:t>, z.B.:</w:t>
      </w:r>
      <w:r>
        <w:rPr>
          <w:rFonts w:ascii="Arial" w:hAnsi="Arial" w:cs="Arial"/>
          <w:i/>
          <w:sz w:val="22"/>
          <w:szCs w:val="22"/>
        </w:rPr>
        <w:br/>
        <w:t>Blut: 7,37 – 7,43</w:t>
      </w:r>
      <w:r>
        <w:rPr>
          <w:rFonts w:ascii="Arial" w:hAnsi="Arial" w:cs="Arial"/>
          <w:i/>
          <w:sz w:val="22"/>
          <w:szCs w:val="22"/>
        </w:rPr>
        <w:br/>
      </w:r>
      <w:r w:rsidR="00105034">
        <w:rPr>
          <w:rFonts w:ascii="Arial" w:hAnsi="Arial" w:cs="Arial"/>
          <w:i/>
          <w:sz w:val="22"/>
          <w:szCs w:val="22"/>
        </w:rPr>
        <w:t>Harn:   5,7 – 5,8</w:t>
      </w:r>
      <w:r w:rsidR="00105034">
        <w:rPr>
          <w:rFonts w:ascii="Arial" w:hAnsi="Arial" w:cs="Arial"/>
          <w:i/>
          <w:sz w:val="22"/>
          <w:szCs w:val="22"/>
        </w:rPr>
        <w:br/>
        <w:t>Speichel: 6,8</w:t>
      </w:r>
      <w:r w:rsidR="00105034">
        <w:rPr>
          <w:rFonts w:ascii="Arial" w:hAnsi="Arial" w:cs="Arial"/>
          <w:i/>
          <w:sz w:val="22"/>
          <w:szCs w:val="22"/>
        </w:rPr>
        <w:br/>
      </w:r>
      <w:r w:rsidR="00D12931" w:rsidRPr="00105034">
        <w:rPr>
          <w:rFonts w:ascii="Arial" w:hAnsi="Arial" w:cs="Arial"/>
          <w:i/>
          <w:sz w:val="22"/>
          <w:szCs w:val="22"/>
        </w:rPr>
        <w:t>Gallenflüssigkeit: 7,15 – 7,5</w:t>
      </w:r>
      <w:r w:rsidR="00105034" w:rsidRPr="00105034">
        <w:rPr>
          <w:rFonts w:ascii="Arial" w:hAnsi="Arial" w:cs="Arial"/>
          <w:i/>
          <w:sz w:val="22"/>
          <w:szCs w:val="22"/>
        </w:rPr>
        <w:br/>
      </w:r>
      <w:r w:rsidR="00D12931" w:rsidRPr="00105034">
        <w:rPr>
          <w:rFonts w:ascii="Arial" w:hAnsi="Arial" w:cs="Arial"/>
          <w:i/>
          <w:sz w:val="22"/>
          <w:szCs w:val="22"/>
        </w:rPr>
        <w:t>Magen: 1,0 – 1,5</w:t>
      </w:r>
      <w:r w:rsidR="00105034" w:rsidRPr="00105034">
        <w:rPr>
          <w:rFonts w:ascii="Arial" w:hAnsi="Arial" w:cs="Arial"/>
          <w:i/>
          <w:sz w:val="22"/>
          <w:szCs w:val="22"/>
        </w:rPr>
        <w:br/>
      </w:r>
      <w:r w:rsidR="00D12931" w:rsidRPr="00105034">
        <w:rPr>
          <w:rFonts w:ascii="Arial" w:hAnsi="Arial" w:cs="Arial"/>
          <w:i/>
          <w:sz w:val="22"/>
          <w:szCs w:val="22"/>
        </w:rPr>
        <w:t>Dünndarm 7,8 – 8,5</w:t>
      </w:r>
      <w:r w:rsidR="00105034">
        <w:rPr>
          <w:rFonts w:ascii="Arial" w:hAnsi="Arial" w:cs="Arial"/>
          <w:i/>
          <w:sz w:val="22"/>
          <w:szCs w:val="22"/>
        </w:rPr>
        <w:br/>
      </w:r>
    </w:p>
    <w:p w:rsidR="00D12931" w:rsidRPr="00105034" w:rsidRDefault="00290482" w:rsidP="00105034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105034">
        <w:rPr>
          <w:rFonts w:ascii="Arial" w:hAnsi="Arial" w:cs="Arial"/>
          <w:i/>
          <w:sz w:val="22"/>
          <w:szCs w:val="22"/>
        </w:rPr>
        <w:t xml:space="preserve">Am differenziertesten wird der pH-Wert im Blut geregelt. Außerhalb der engen Grenzen von nur 0,06 pH-Werten kommt es zu Acidose bzw. </w:t>
      </w:r>
      <w:proofErr w:type="spellStart"/>
      <w:r w:rsidRPr="00105034">
        <w:rPr>
          <w:rFonts w:ascii="Arial" w:hAnsi="Arial" w:cs="Arial"/>
          <w:i/>
          <w:sz w:val="22"/>
          <w:szCs w:val="22"/>
        </w:rPr>
        <w:t>Alkalose</w:t>
      </w:r>
      <w:proofErr w:type="spellEnd"/>
      <w:r w:rsidRPr="00105034">
        <w:rPr>
          <w:rFonts w:ascii="Arial" w:hAnsi="Arial" w:cs="Arial"/>
          <w:i/>
          <w:sz w:val="22"/>
          <w:szCs w:val="22"/>
        </w:rPr>
        <w:t xml:space="preserve"> mit schwerwiegenden, teils s</w:t>
      </w:r>
      <w:r w:rsidR="00105034" w:rsidRPr="00105034">
        <w:rPr>
          <w:rFonts w:ascii="Arial" w:hAnsi="Arial" w:cs="Arial"/>
          <w:i/>
          <w:sz w:val="22"/>
          <w:szCs w:val="22"/>
        </w:rPr>
        <w:t>ogar lebensbedrohlichen Fo</w:t>
      </w:r>
      <w:r w:rsidR="00105034">
        <w:rPr>
          <w:rFonts w:ascii="Arial" w:hAnsi="Arial" w:cs="Arial"/>
          <w:i/>
          <w:sz w:val="22"/>
          <w:szCs w:val="22"/>
        </w:rPr>
        <w:t>lgen.</w:t>
      </w:r>
      <w:r w:rsidR="00105034">
        <w:rPr>
          <w:rFonts w:ascii="Arial" w:hAnsi="Arial" w:cs="Arial"/>
          <w:i/>
          <w:sz w:val="22"/>
          <w:szCs w:val="22"/>
        </w:rPr>
        <w:br/>
      </w:r>
      <w:r w:rsidRPr="00105034">
        <w:rPr>
          <w:rFonts w:ascii="Arial" w:hAnsi="Arial" w:cs="Arial"/>
          <w:i/>
          <w:sz w:val="22"/>
          <w:szCs w:val="22"/>
        </w:rPr>
        <w:t>Unser Experiment war nur ein einfacher hinführender Modellversuch. Im Körper gibt es verschiedene Puffersysteme</w:t>
      </w:r>
      <w:r w:rsidR="00D12931" w:rsidRPr="00105034">
        <w:rPr>
          <w:rFonts w:ascii="Arial" w:hAnsi="Arial" w:cs="Arial"/>
          <w:i/>
          <w:sz w:val="22"/>
          <w:szCs w:val="22"/>
        </w:rPr>
        <w:t>. Am wichtigsten ist da der Kohlensäure-</w:t>
      </w:r>
      <w:proofErr w:type="spellStart"/>
      <w:r w:rsidR="00D12931" w:rsidRPr="00105034">
        <w:rPr>
          <w:rFonts w:ascii="Arial" w:hAnsi="Arial" w:cs="Arial"/>
          <w:i/>
          <w:sz w:val="22"/>
          <w:szCs w:val="22"/>
        </w:rPr>
        <w:t>Bicarbonat</w:t>
      </w:r>
      <w:proofErr w:type="spellEnd"/>
      <w:r w:rsidR="00D12931" w:rsidRPr="00105034">
        <w:rPr>
          <w:rFonts w:ascii="Arial" w:hAnsi="Arial" w:cs="Arial"/>
          <w:i/>
          <w:sz w:val="22"/>
          <w:szCs w:val="22"/>
        </w:rPr>
        <w:t>-Puffer.</w:t>
      </w:r>
      <w:r w:rsidR="00D12931" w:rsidRPr="00105034">
        <w:rPr>
          <w:rFonts w:ascii="Arial" w:hAnsi="Arial" w:cs="Arial"/>
          <w:i/>
          <w:sz w:val="22"/>
          <w:szCs w:val="22"/>
        </w:rPr>
        <w:br/>
      </w:r>
    </w:p>
    <w:p w:rsidR="00D12931" w:rsidRPr="00D12931" w:rsidRDefault="00D12931" w:rsidP="00105034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Auch wenn in der Epoche – im Gegensatz zur 9. Klasse – die min</w:t>
      </w:r>
      <w:r w:rsidR="00C90B72">
        <w:rPr>
          <w:rFonts w:ascii="Arial" w:hAnsi="Arial" w:cs="Arial"/>
          <w:i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>ralische, anorganische Chemie im Vordergrund stehet, ist es gerade da von Bedeutung, immer wieder beispielhaft zu zeigen, wie differenziert, geradezu weisheitsvoll das Leben mit diesen Prozessen umgeht.</w:t>
      </w:r>
      <w:r w:rsidR="006E4B44">
        <w:rPr>
          <w:rFonts w:ascii="Arial" w:hAnsi="Arial" w:cs="Arial"/>
          <w:i/>
          <w:sz w:val="22"/>
          <w:szCs w:val="22"/>
        </w:rPr>
        <w:br/>
      </w:r>
      <w:bookmarkStart w:id="0" w:name="_GoBack"/>
      <w:bookmarkEnd w:id="0"/>
    </w:p>
    <w:sectPr w:rsidR="00D12931" w:rsidRPr="00D129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652"/>
    <w:multiLevelType w:val="hybridMultilevel"/>
    <w:tmpl w:val="28EAF5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2287D"/>
    <w:multiLevelType w:val="hybridMultilevel"/>
    <w:tmpl w:val="E990FC4E"/>
    <w:lvl w:ilvl="0" w:tplc="DA78D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88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6D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E2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07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89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26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87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7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20034F"/>
    <w:multiLevelType w:val="hybridMultilevel"/>
    <w:tmpl w:val="1D98A0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6E"/>
    <w:rsid w:val="00105034"/>
    <w:rsid w:val="0024086E"/>
    <w:rsid w:val="00290482"/>
    <w:rsid w:val="006E4B44"/>
    <w:rsid w:val="0082225C"/>
    <w:rsid w:val="008E33E1"/>
    <w:rsid w:val="00A9239D"/>
    <w:rsid w:val="00C90B72"/>
    <w:rsid w:val="00D12931"/>
    <w:rsid w:val="00E64002"/>
    <w:rsid w:val="00E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618C"/>
  <w15:chartTrackingRefBased/>
  <w15:docId w15:val="{92A459DF-5AB2-40E6-AB9E-221131C7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Meinrad Schneider</dc:creator>
  <cp:keywords/>
  <dc:description/>
  <cp:lastModifiedBy>Meinrad Schneider</cp:lastModifiedBy>
  <cp:revision>6</cp:revision>
  <dcterms:created xsi:type="dcterms:W3CDTF">2026-03-28T11:48:00Z</dcterms:created>
  <dcterms:modified xsi:type="dcterms:W3CDTF">2026-04-23T13:23:00Z</dcterms:modified>
</cp:coreProperties>
</file>